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检索-中国知网</w:t>
      </w:r>
      <w:br/>
      <w:hyperlink r:id="rId7" w:history="1">
        <w:r>
          <w:rPr>
            <w:color w:val="2980b9"/>
            <w:u w:val="single"/>
          </w:rPr>
          <w:t xml:space="preserve">http://libvpn.cqjtu.edu.cn/rwt/CNKI/https/NNYHGLUDN3WXTLUPMW4A/kns8/defaultresult/index</w:t>
        </w:r>
      </w:hyperlink>
    </w:p>
    <w:p>
      <w:pPr>
        <w:pStyle w:val="Heading1"/>
      </w:pPr>
      <w:bookmarkStart w:id="2" w:name="_Toc2"/>
      <w:r>
        <w:t>Article summary:</w:t>
      </w:r>
      <w:bookmarkEnd w:id="2"/>
    </w:p>
    <w:p>
      <w:pPr>
        <w:jc w:val="both"/>
      </w:pPr>
      <w:r>
        <w:rPr/>
        <w:t xml:space="preserve">1. 《光学与精密工程》是由中国科学院长春光学精密机械与物理研究所、中国仪器仪表学会和中国微米纳米技术学会共同赞助的国际学术期刊。</w:t>
      </w:r>
    </w:p>
    <w:p>
      <w:pPr>
        <w:jc w:val="both"/>
      </w:pPr>
      <w:r>
        <w:rPr/>
        <w:t xml:space="preserve">2. 该期刊自1959年创办以来经历了多次更名和发展，成为中国历史最悠久、国内外影响较大的现代应用光学、微纳技术和精密工程跨学科领域的学术期刊。</w:t>
      </w:r>
    </w:p>
    <w:p>
      <w:pPr>
        <w:jc w:val="both"/>
      </w:pPr>
      <w:r>
        <w:rPr/>
        <w:t xml:space="preserve">3. 《光学与精密工程》发表高水平的理论和应用科研成果，涵盖现代应用光学、微纳技术和精密工程领域的多个方面，如空间光学、光通信等。它在国内外知名检索系统中有收录，并致力于加强核心竞争力，提高编辑质量，推动国际化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光学与精密工程》杂志的介绍。文章首先介绍了该杂志的历史和发展，以及编辑团队的背景和成就。然后，文章列举了该杂志涵盖的研究领域，并强调了其在国内外的影响力和重要性。最后，文章呼吁科学家、作者、读者、出版商和信息系统共同支持和合作，加快中国科技期刊融入国际学术交流的步伐。</w:t>
      </w:r>
    </w:p>
    <w:p>
      <w:pPr>
        <w:jc w:val="both"/>
      </w:pPr>
      <w:r>
        <w:rPr/>
        <w:t xml:space="preserve"/>
      </w:r>
    </w:p>
    <w:p>
      <w:pPr>
        <w:jc w:val="both"/>
      </w:pPr>
      <w:r>
        <w:rPr/>
        <w:t xml:space="preserve">然而，这篇文章存在一些潜在偏见和片面报道的问题。首先，在介绍该杂志时，文章只提到了它的历史和发展，并没有提及任何可能存在的问题或争议。这可能导致读者对该杂志产生过分乐观或不够批判的看法。</w:t>
      </w:r>
    </w:p>
    <w:p>
      <w:pPr>
        <w:jc w:val="both"/>
      </w:pPr>
      <w:r>
        <w:rPr/>
        <w:t xml:space="preserve"/>
      </w:r>
    </w:p>
    <w:p>
      <w:pPr>
        <w:jc w:val="both"/>
      </w:pPr>
      <w:r>
        <w:rPr/>
        <w:t xml:space="preserve">其次，文章没有提供任何具体证据来支持其所述内容。例如，在介绍该杂志涵盖的研究领域时，文章只简单列举了几个领域，并没有提供任何相关研究成果或案例来证明该杂志在这些领域中的影响力和贡献。</w:t>
      </w:r>
    </w:p>
    <w:p>
      <w:pPr>
        <w:jc w:val="both"/>
      </w:pPr>
      <w:r>
        <w:rPr/>
        <w:t xml:space="preserve"/>
      </w:r>
    </w:p>
    <w:p>
      <w:pPr>
        <w:jc w:val="both"/>
      </w:pPr>
      <w:r>
        <w:rPr/>
        <w:t xml:space="preserve">此外，文章也没有探讨可能存在的反驳观点或争议。例如，文章没有提及该杂志是否存在任何与政治或商业利益相关的偏见或影响。这可能导致读者对该杂志的客观性和可靠性产生疑问。</w:t>
      </w:r>
    </w:p>
    <w:p>
      <w:pPr>
        <w:jc w:val="both"/>
      </w:pPr>
      <w:r>
        <w:rPr/>
        <w:t xml:space="preserve"/>
      </w:r>
    </w:p>
    <w:p>
      <w:pPr>
        <w:jc w:val="both"/>
      </w:pPr>
      <w:r>
        <w:rPr/>
        <w:t xml:space="preserve">最后，文章在呼吁支持和合作方面过于宣传，并没有平等地呈现双方的观点和利益。文章只强调了科学家、作者、读者、出版商和信息系统应该支持和合作，而没有提及他们可能存在的冲突或竞争关系。</w:t>
      </w:r>
    </w:p>
    <w:p>
      <w:pPr>
        <w:jc w:val="both"/>
      </w:pPr>
      <w:r>
        <w:rPr/>
        <w:t xml:space="preserve"/>
      </w:r>
    </w:p>
    <w:p>
      <w:pPr>
        <w:jc w:val="both"/>
      </w:pPr>
      <w:r>
        <w:rPr/>
        <w:t xml:space="preserve">综上所述，这篇文章在介绍《光学与精密工程》杂志时存在潜在偏见、片面报道、无根据的主张以及缺失的考虑点。它没有提供足够的证据来支持其所述内容，并且忽略了可能存在的反驳观点和风险。</w:t>
      </w:r>
    </w:p>
    <w:p>
      <w:pPr>
        <w:pStyle w:val="Heading1"/>
      </w:pPr>
      <w:bookmarkStart w:id="5" w:name="_Toc5"/>
      <w:r>
        <w:t>Topics for further research:</w:t>
      </w:r>
      <w:bookmarkEnd w:id="5"/>
    </w:p>
    <w:p>
      <w:pPr>
        <w:spacing w:after="0"/>
        <w:numPr>
          <w:ilvl w:val="0"/>
          <w:numId w:val="2"/>
        </w:numPr>
      </w:pPr>
      <w:r>
        <w:rPr/>
        <w:t xml:space="preserve">光学与精密工程杂志的争议
</w:t>
      </w:r>
    </w:p>
    <w:p>
      <w:pPr>
        <w:spacing w:after="0"/>
        <w:numPr>
          <w:ilvl w:val="0"/>
          <w:numId w:val="2"/>
        </w:numPr>
      </w:pPr>
      <w:r>
        <w:rPr/>
        <w:t xml:space="preserve">该杂志的影响力和贡献的具体证据
</w:t>
      </w:r>
    </w:p>
    <w:p>
      <w:pPr>
        <w:spacing w:after="0"/>
        <w:numPr>
          <w:ilvl w:val="0"/>
          <w:numId w:val="2"/>
        </w:numPr>
      </w:pPr>
      <w:r>
        <w:rPr/>
        <w:t xml:space="preserve">该杂志是否存在政治或商业利益的偏见
</w:t>
      </w:r>
    </w:p>
    <w:p>
      <w:pPr>
        <w:spacing w:after="0"/>
        <w:numPr>
          <w:ilvl w:val="0"/>
          <w:numId w:val="2"/>
        </w:numPr>
      </w:pPr>
      <w:r>
        <w:rPr/>
        <w:t xml:space="preserve">科学家、作者、读者、出版商和信息系统之间的冲突或竞争关系
</w:t>
      </w:r>
    </w:p>
    <w:p>
      <w:pPr>
        <w:spacing w:after="0"/>
        <w:numPr>
          <w:ilvl w:val="0"/>
          <w:numId w:val="2"/>
        </w:numPr>
      </w:pPr>
      <w:r>
        <w:rPr/>
        <w:t xml:space="preserve">该杂志在国际学术交流中的地位和进展
</w:t>
      </w:r>
    </w:p>
    <w:p>
      <w:pPr>
        <w:numPr>
          <w:ilvl w:val="0"/>
          <w:numId w:val="2"/>
        </w:numPr>
      </w:pPr>
      <w:r>
        <w:rPr/>
        <w:t xml:space="preserve">中国科技期刊融入国际学术交流的挑战和机遇</w:t>
      </w:r>
    </w:p>
    <w:p>
      <w:pPr>
        <w:pStyle w:val="Heading1"/>
      </w:pPr>
      <w:bookmarkStart w:id="6" w:name="_Toc6"/>
      <w:r>
        <w:t>Report location:</w:t>
      </w:r>
      <w:bookmarkEnd w:id="6"/>
    </w:p>
    <w:p>
      <w:hyperlink r:id="rId8" w:history="1">
        <w:r>
          <w:rPr>
            <w:color w:val="2980b9"/>
            <w:u w:val="single"/>
          </w:rPr>
          <w:t xml:space="preserve">https://www.fullpicture.app/item/ad6a1c7a6938d8885690d8253cb991c7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5DF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bvpn.cqjtu.edu.cn/rwt/CNKI/https/NNYHGLUDN3WXTLUPMW4A/kns8/defaultresult/index" TargetMode="External"/><Relationship Id="rId8" Type="http://schemas.openxmlformats.org/officeDocument/2006/relationships/hyperlink" Target="https://www.fullpicture.app/item/ad6a1c7a6938d8885690d8253cb991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2024-01-02T10:44:10+01:00</dcterms:created>
  <dcterms:modified xsi:type="dcterms:W3CDTF">2024-01-02T10:44:10+01:00</dcterms:modified>
</cp:coreProperties>
</file>

<file path=docProps/custom.xml><?xml version="1.0" encoding="utf-8"?>
<Properties xmlns="http://schemas.openxmlformats.org/officeDocument/2006/custom-properties" xmlns:vt="http://schemas.openxmlformats.org/officeDocument/2006/docPropsVTypes"/>
</file>