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Quantized Control of Flexible Manipulators Subject to Unknown Dead Zones | IEEE Journals &amp; Magazine | IEEE Xplore</w:t>
      </w:r>
      <w:br/>
      <w:hyperlink r:id="rId7" w:history="1">
        <w:r>
          <w:rPr>
            <w:color w:val="2980b9"/>
            <w:u w:val="single"/>
          </w:rPr>
          <w:t xml:space="preserve">https://ieeexplore.ieee.org/document/10159274</w:t>
        </w:r>
      </w:hyperlink>
    </w:p>
    <w:p>
      <w:pPr>
        <w:pStyle w:val="Heading1"/>
      </w:pPr>
      <w:bookmarkStart w:id="2" w:name="_Toc2"/>
      <w:r>
        <w:t>Article summary:</w:t>
      </w:r>
      <w:bookmarkEnd w:id="2"/>
    </w:p>
    <w:p>
      <w:pPr>
        <w:jc w:val="both"/>
      </w:pPr>
      <w:r>
        <w:rPr/>
        <w:t xml:space="preserve">1. 本文提出了一种自适应控制方法，用于处理受到分布式干扰、未知死区和输入量化影响的柔性机械手。文章通过一些基本转换将未知死区和输入量化的混合效应进行了建模和表示。</w:t>
      </w:r>
    </w:p>
    <w:p>
      <w:pPr>
        <w:jc w:val="both"/>
      </w:pPr>
      <w:r>
        <w:rPr/>
        <w:t xml:space="preserve"/>
      </w:r>
    </w:p>
    <w:p>
      <w:pPr>
        <w:jc w:val="both"/>
      </w:pPr>
      <w:r>
        <w:rPr/>
        <w:t xml:space="preserve">2. 文中开发了一种自适应鲁棒量化控制方法，其中包括在线更新规律，以解决死区的不确定性问题，确保系统的鲁棒性和角度位置，并减小柔性机械手系统中的振动。</w:t>
      </w:r>
    </w:p>
    <w:p>
      <w:pPr>
        <w:jc w:val="both"/>
      </w:pPr>
      <w:r>
        <w:rPr/>
        <w:t xml:space="preserve"/>
      </w:r>
    </w:p>
    <w:p>
      <w:pPr>
        <w:jc w:val="both"/>
      </w:pPr>
      <w:r>
        <w:rPr/>
        <w:t xml:space="preserve">3. 文章采用Lyapunov理论分析来确保系统的有界稳定性。最后，通过数值仿真和在Quanser平台上进行的实验验证了设计方案的可行性和优越性。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潜在偏见及其来源：文章可能存在潜在的偏见，特别是在描述所提出的自适应控制方案的优越性时。这种偏见可能来自作者对自己研究成果的过度自信或对竞争方法的不公正评价。</w:t>
      </w:r>
    </w:p>
    <w:p>
      <w:pPr>
        <w:jc w:val="both"/>
      </w:pPr>
      <w:r>
        <w:rPr/>
        <w:t xml:space="preserve"/>
      </w:r>
    </w:p>
    <w:p>
      <w:pPr>
        <w:jc w:val="both"/>
      </w:pPr>
      <w:r>
        <w:rPr/>
        <w:t xml:space="preserve">2. 片面报道：文章可能只关注了所提出控制方案的优点，而忽略了其他可能存在的缺陷或限制。这种片面报道可能导致读者对该方案的实际可行性和适用性产生误解。</w:t>
      </w:r>
    </w:p>
    <w:p>
      <w:pPr>
        <w:jc w:val="both"/>
      </w:pPr>
      <w:r>
        <w:rPr/>
        <w:t xml:space="preserve"/>
      </w:r>
    </w:p>
    <w:p>
      <w:pPr>
        <w:jc w:val="both"/>
      </w:pPr>
      <w:r>
        <w:rPr/>
        <w:t xml:space="preserve">3. 无根据的主张：文章中提到所提出控制方案可以确保系统稳定性和角度位置，并减小柔性机械手系统中的振动。然而，文章并未提供充分的证据或实验证明这些主张。缺乏实验证据可能使读者难以相信该方案能够如作者所述地达到预期效果。</w:t>
      </w:r>
    </w:p>
    <w:p>
      <w:pPr>
        <w:jc w:val="both"/>
      </w:pPr>
      <w:r>
        <w:rPr/>
        <w:t xml:space="preserve"/>
      </w:r>
    </w:p>
    <w:p>
      <w:pPr>
        <w:jc w:val="both"/>
      </w:pPr>
      <w:r>
        <w:rPr/>
        <w:t xml:space="preserve">4. 缺失的考虑点：文章似乎没有充分考虑到柔性机械手系统中其他潜在问题或挑战，例如传感器噪声、非线性动力学效应、摩擦等。这些因素可能会影响所提出控制方案的性能和可行性。</w:t>
      </w:r>
    </w:p>
    <w:p>
      <w:pPr>
        <w:jc w:val="both"/>
      </w:pPr>
      <w:r>
        <w:rPr/>
        <w:t xml:space="preserve"/>
      </w:r>
    </w:p>
    <w:p>
      <w:pPr>
        <w:jc w:val="both"/>
      </w:pPr>
      <w:r>
        <w:rPr/>
        <w:t xml:space="preserve">5. 所提出主张的缺失证据：文章中提到使用自适应鲁棒量化控制可以解决未知死区、输入量化和分布式干扰等问题。然而，文章并未提供充分的理论或实验依据来支持这些主张。缺乏证据可能使读者难以相信该方案的有效性。</w:t>
      </w:r>
    </w:p>
    <w:p>
      <w:pPr>
        <w:jc w:val="both"/>
      </w:pPr>
      <w:r>
        <w:rPr/>
        <w:t xml:space="preserve"/>
      </w:r>
    </w:p>
    <w:p>
      <w:pPr>
        <w:jc w:val="both"/>
      </w:pPr>
      <w:r>
        <w:rPr/>
        <w:t xml:space="preserve">6. 未探索的反驳：文章似乎没有对其他可能存在的控制方法或技术进行充分的比较和讨论。这种未探索可能导致读者无法了解所提出方案与其他方法之间的优劣势。</w:t>
      </w:r>
    </w:p>
    <w:p>
      <w:pPr>
        <w:jc w:val="both"/>
      </w:pPr>
      <w:r>
        <w:rPr/>
        <w:t xml:space="preserve"/>
      </w:r>
    </w:p>
    <w:p>
      <w:pPr>
        <w:jc w:val="both"/>
      </w:pPr>
      <w:r>
        <w:rPr/>
        <w:t xml:space="preserve">7. 宣传内容：文章中可能存在一些宣传性语言，试图使读者相信所提出方案是唯一或最佳选择。这种宣传内容可能会影响读者对该方案的客观评估，并导致不准确或过度夸大其优点。</w:t>
      </w:r>
    </w:p>
    <w:p>
      <w:pPr>
        <w:jc w:val="both"/>
      </w:pPr>
      <w:r>
        <w:rPr/>
        <w:t xml:space="preserve"/>
      </w:r>
    </w:p>
    <w:p>
      <w:pPr>
        <w:jc w:val="both"/>
      </w:pPr>
      <w:r>
        <w:rPr/>
        <w:t xml:space="preserve">8. 是否注意到可能的风险：文章似乎没有充分讨论所提出控制方案可能面临的潜在风险或局限性。忽略这些风险可能导致读者对该方案的实际可行性产生误解。</w:t>
      </w:r>
    </w:p>
    <w:p>
      <w:pPr>
        <w:jc w:val="both"/>
      </w:pPr>
      <w:r>
        <w:rPr/>
        <w:t xml:space="preserve"/>
      </w:r>
    </w:p>
    <w:p>
      <w:pPr>
        <w:jc w:val="both"/>
      </w:pPr>
      <w:r>
        <w:rPr/>
        <w:t xml:space="preserve">9. 没有平等地呈现双方：文章似乎只关注所提出控制方案的优点，而没有充分讨论其他可能存在的方法或技术。这种不平等的呈现可能导致读者对该方案的评估产生偏见。</w:t>
      </w:r>
    </w:p>
    <w:p>
      <w:pPr>
        <w:jc w:val="both"/>
      </w:pPr>
      <w:r>
        <w:rPr/>
        <w:t xml:space="preserve"/>
      </w:r>
    </w:p>
    <w:p>
      <w:pPr>
        <w:jc w:val="both"/>
      </w:pPr>
      <w:r>
        <w:rPr/>
        <w:t xml:space="preserve">总之，对于上述文章，需要更全面和客观地评估所提出控制方案的有效性和适用性，并充分考虑其他可能存在的问题和挑战。此外，需要提供充足的证据和实验证明所提出主张，并与其他方法进行比较和讨论。</w:t>
      </w:r>
    </w:p>
    <w:p>
      <w:pPr>
        <w:pStyle w:val="Heading1"/>
      </w:pPr>
      <w:bookmarkStart w:id="5" w:name="_Toc5"/>
      <w:r>
        <w:t>Topics for further research:</w:t>
      </w:r>
      <w:bookmarkEnd w:id="5"/>
    </w:p>
    <w:p>
      <w:pPr>
        <w:spacing w:after="0"/>
        <w:numPr>
          <w:ilvl w:val="0"/>
          <w:numId w:val="2"/>
        </w:numPr>
      </w:pPr>
      <w:r>
        <w:rPr/>
        <w:t xml:space="preserve">自适应控制方案的偏见来源
</w:t>
      </w:r>
    </w:p>
    <w:p>
      <w:pPr>
        <w:spacing w:after="0"/>
        <w:numPr>
          <w:ilvl w:val="0"/>
          <w:numId w:val="2"/>
        </w:numPr>
      </w:pPr>
      <w:r>
        <w:rPr/>
        <w:t xml:space="preserve">文章的片面报道
</w:t>
      </w:r>
    </w:p>
    <w:p>
      <w:pPr>
        <w:spacing w:after="0"/>
        <w:numPr>
          <w:ilvl w:val="0"/>
          <w:numId w:val="2"/>
        </w:numPr>
      </w:pPr>
      <w:r>
        <w:rPr/>
        <w:t xml:space="preserve">缺乏证据支持的主张
</w:t>
      </w:r>
    </w:p>
    <w:p>
      <w:pPr>
        <w:spacing w:after="0"/>
        <w:numPr>
          <w:ilvl w:val="0"/>
          <w:numId w:val="2"/>
        </w:numPr>
      </w:pPr>
      <w:r>
        <w:rPr/>
        <w:t xml:space="preserve">忽略其他潜在问题和挑战
</w:t>
      </w:r>
    </w:p>
    <w:p>
      <w:pPr>
        <w:spacing w:after="0"/>
        <w:numPr>
          <w:ilvl w:val="0"/>
          <w:numId w:val="2"/>
        </w:numPr>
      </w:pPr>
      <w:r>
        <w:rPr/>
        <w:t xml:space="preserve">缺乏证据支持的主张
</w:t>
      </w:r>
    </w:p>
    <w:p>
      <w:pPr>
        <w:spacing w:after="0"/>
        <w:numPr>
          <w:ilvl w:val="0"/>
          <w:numId w:val="2"/>
        </w:numPr>
      </w:pPr>
      <w:r>
        <w:rPr/>
        <w:t xml:space="preserve">未探索的其他控制方法或技术
</w:t>
      </w:r>
    </w:p>
    <w:p>
      <w:pPr>
        <w:spacing w:after="0"/>
        <w:numPr>
          <w:ilvl w:val="0"/>
          <w:numId w:val="2"/>
        </w:numPr>
      </w:pPr>
      <w:r>
        <w:rPr/>
        <w:t xml:space="preserve">宣传性语言的使用
</w:t>
      </w:r>
    </w:p>
    <w:p>
      <w:pPr>
        <w:spacing w:after="0"/>
        <w:numPr>
          <w:ilvl w:val="0"/>
          <w:numId w:val="2"/>
        </w:numPr>
      </w:pPr>
      <w:r>
        <w:rPr/>
        <w:t xml:space="preserve">忽略潜在风险或局限性
</w:t>
      </w:r>
    </w:p>
    <w:p>
      <w:pPr>
        <w:numPr>
          <w:ilvl w:val="0"/>
          <w:numId w:val="2"/>
        </w:numPr>
      </w:pPr>
      <w:r>
        <w:rPr/>
        <w:t xml:space="preserve">不平等地呈现双方的观点</w:t>
      </w:r>
    </w:p>
    <w:p>
      <w:pPr>
        <w:pStyle w:val="Heading1"/>
      </w:pPr>
      <w:bookmarkStart w:id="6" w:name="_Toc6"/>
      <w:r>
        <w:t>Report location:</w:t>
      </w:r>
      <w:bookmarkEnd w:id="6"/>
    </w:p>
    <w:p>
      <w:hyperlink r:id="rId8" w:history="1">
        <w:r>
          <w:rPr>
            <w:color w:val="2980b9"/>
            <w:u w:val="single"/>
          </w:rPr>
          <w:t xml:space="preserve">https://www.fullpicture.app/item/ad60b96e937822aa40a0cca69e76f45c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01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59274" TargetMode="External"/><Relationship Id="rId8" Type="http://schemas.openxmlformats.org/officeDocument/2006/relationships/hyperlink" Target="https://www.fullpicture.app/item/ad60b96e937822aa40a0cca69e76f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2023-12-23T14:53:03+01:00</dcterms:created>
  <dcterms:modified xsi:type="dcterms:W3CDTF">2023-12-23T14:53:03+01:00</dcterms:modified>
</cp:coreProperties>
</file>

<file path=docProps/custom.xml><?xml version="1.0" encoding="utf-8"?>
<Properties xmlns="http://schemas.openxmlformats.org/officeDocument/2006/custom-properties" xmlns:vt="http://schemas.openxmlformats.org/officeDocument/2006/docPropsVTypes"/>
</file>