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2019 年国家药物战略家庭调查，数据 - 澳大利亚健康与福利研究所</w:t>
      </w:r>
      <w:br/>
      <w:hyperlink r:id="rId7" w:history="1">
        <w:r>
          <w:rPr>
            <w:color w:val="2980b9"/>
            <w:u w:val="single"/>
          </w:rPr>
          <w:t xml:space="preserve">https://www.aihw.gov.au/reports/illicit-use-of-drugs/national-drug-strategy-household-survey-2019/data</w:t>
        </w:r>
      </w:hyperlink>
    </w:p>
    <w:p>
      <w:pPr>
        <w:pStyle w:val="Heading1"/>
      </w:pPr>
      <w:bookmarkStart w:id="2" w:name="_Toc2"/>
      <w:r>
        <w:t>Article summary:</w:t>
      </w:r>
      <w:bookmarkEnd w:id="2"/>
    </w:p>
    <w:p>
      <w:pPr>
        <w:jc w:val="both"/>
      </w:pPr>
      <w:r>
        <w:rPr/>
        <w:t xml:space="preserve">1. 每天吸烟的澳大利亚人越来越少，而电子烟的使用却在增加。</w:t>
      </w:r>
    </w:p>
    <w:p>
      <w:pPr>
        <w:jc w:val="both"/>
      </w:pPr>
      <w:r>
        <w:rPr/>
        <w:t xml:space="preserve">2. 越来越多的澳大利亚人正在戒酒或减少饮酒，出于对健康的担忧。</w:t>
      </w:r>
    </w:p>
    <w:p>
      <w:pPr>
        <w:jc w:val="both"/>
      </w:pPr>
      <w:r>
        <w:rPr/>
        <w:t xml:space="preserve">3. 年轻一代的物质使用率正在下降，受止痛药使用量下降的推动，非医疗药物使用量也在下降。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作为一篇简短的新闻报道，该文章提供了2019年全国药物战略入户调查报告的主要发现。然而，它也存在一些潜在的偏见和不足之处。</w:t>
      </w:r>
    </w:p>
    <w:p>
      <w:pPr>
        <w:jc w:val="both"/>
      </w:pPr>
      <w:r>
        <w:rPr/>
        <w:t xml:space="preserve"/>
      </w:r>
    </w:p>
    <w:p>
      <w:pPr>
        <w:jc w:val="both"/>
      </w:pPr>
      <w:r>
        <w:rPr/>
        <w:t xml:space="preserve">首先，文章没有提供关于样本选择和调查方法的详细信息。这可能导致读者对数据的可靠性产生怀疑。此外，文章没有探讨可能存在的偏差或误差来源，例如自我报告偏差或非回应偏差。</w:t>
      </w:r>
    </w:p>
    <w:p>
      <w:pPr>
        <w:jc w:val="both"/>
      </w:pPr>
      <w:r>
        <w:rPr/>
        <w:t xml:space="preserve"/>
      </w:r>
    </w:p>
    <w:p>
      <w:pPr>
        <w:jc w:val="both"/>
      </w:pPr>
      <w:r>
        <w:rPr/>
        <w:t xml:space="preserve">其次，文章强调了吸烟率下降和电子烟使用增加的趋势。然而，它没有提供有关电子烟使用对健康影响的任何信息或警告。这可能会误导读者认为电子烟是安全且无害的。</w:t>
      </w:r>
    </w:p>
    <w:p>
      <w:pPr>
        <w:jc w:val="both"/>
      </w:pPr>
      <w:r>
        <w:rPr/>
        <w:t xml:space="preserve"/>
      </w:r>
    </w:p>
    <w:p>
      <w:pPr>
        <w:jc w:val="both"/>
      </w:pPr>
      <w:r>
        <w:rPr/>
        <w:t xml:space="preserve">第三，文章声称越来越多的澳大利亚人正在戒酒或减少饮酒出于对健康的担忧。然而，它没有提供任何证据支持这种说法，并且也没有考虑到其他可能影响饮酒行为变化的因素。</w:t>
      </w:r>
    </w:p>
    <w:p>
      <w:pPr>
        <w:jc w:val="both"/>
      </w:pPr>
      <w:r>
        <w:rPr/>
        <w:t xml:space="preserve"/>
      </w:r>
    </w:p>
    <w:p>
      <w:pPr>
        <w:jc w:val="both"/>
      </w:pPr>
      <w:r>
        <w:rPr/>
        <w:t xml:space="preserve">最后，在报道中未涉及到药物滥用、成瘾和相关治疗方案等问题。这些问题与药物战略息息相关，并且对公众健康和福利具有重要影响。因此，文章可能存在片面报道的问题。</w:t>
      </w:r>
    </w:p>
    <w:p>
      <w:pPr>
        <w:jc w:val="both"/>
      </w:pPr>
      <w:r>
        <w:rPr/>
        <w:t xml:space="preserve"/>
      </w:r>
    </w:p>
    <w:p>
      <w:pPr>
        <w:jc w:val="both"/>
      </w:pPr>
      <w:r>
        <w:rPr/>
        <w:t xml:space="preserve">总之，该文章提供了一些有用的数据和信息，但也存在一些潜在的偏见和不足之处。读者应该保持批判性思维并寻找更全面、客观的信息来源。</w:t>
      </w:r>
    </w:p>
    <w:p>
      <w:pPr>
        <w:pStyle w:val="Heading1"/>
      </w:pPr>
      <w:bookmarkStart w:id="5" w:name="_Toc5"/>
      <w:r>
        <w:t>Topics for further research:</w:t>
      </w:r>
      <w:bookmarkEnd w:id="5"/>
    </w:p>
    <w:p>
      <w:pPr>
        <w:spacing w:after="0"/>
        <w:numPr>
          <w:ilvl w:val="0"/>
          <w:numId w:val="2"/>
        </w:numPr>
      </w:pPr>
      <w:r>
        <w:rPr/>
        <w:t xml:space="preserve">Sample selection and survey methods
</w:t>
      </w:r>
    </w:p>
    <w:p>
      <w:pPr>
        <w:spacing w:after="0"/>
        <w:numPr>
          <w:ilvl w:val="0"/>
          <w:numId w:val="2"/>
        </w:numPr>
      </w:pPr>
      <w:r>
        <w:rPr/>
        <w:t xml:space="preserve">Health effects of e-cigarette use
</w:t>
      </w:r>
    </w:p>
    <w:p>
      <w:pPr>
        <w:spacing w:after="0"/>
        <w:numPr>
          <w:ilvl w:val="0"/>
          <w:numId w:val="2"/>
        </w:numPr>
      </w:pPr>
      <w:r>
        <w:rPr/>
        <w:t xml:space="preserve">Evidence for decreasing alcohol consumption
</w:t>
      </w:r>
    </w:p>
    <w:p>
      <w:pPr>
        <w:spacing w:after="0"/>
        <w:numPr>
          <w:ilvl w:val="0"/>
          <w:numId w:val="2"/>
        </w:numPr>
      </w:pPr>
      <w:r>
        <w:rPr/>
        <w:t xml:space="preserve">Drug abuse and addiction treatment
</w:t>
      </w:r>
    </w:p>
    <w:p>
      <w:pPr>
        <w:spacing w:after="0"/>
        <w:numPr>
          <w:ilvl w:val="0"/>
          <w:numId w:val="2"/>
        </w:numPr>
      </w:pPr>
      <w:r>
        <w:rPr/>
        <w:t xml:space="preserve">Potential biases or errors in the survey
</w:t>
      </w:r>
    </w:p>
    <w:p>
      <w:pPr>
        <w:numPr>
          <w:ilvl w:val="0"/>
          <w:numId w:val="2"/>
        </w:numPr>
      </w:pPr>
      <w:r>
        <w:rPr/>
        <w:t xml:space="preserve">Seeking more comprehensive and objective information sources</w:t>
      </w:r>
    </w:p>
    <w:p>
      <w:pPr>
        <w:pStyle w:val="Heading1"/>
      </w:pPr>
      <w:bookmarkStart w:id="6" w:name="_Toc6"/>
      <w:r>
        <w:t>Report location:</w:t>
      </w:r>
      <w:bookmarkEnd w:id="6"/>
    </w:p>
    <w:p>
      <w:hyperlink r:id="rId8" w:history="1">
        <w:r>
          <w:rPr>
            <w:color w:val="2980b9"/>
            <w:u w:val="single"/>
          </w:rPr>
          <w:t xml:space="preserve">https://www.fullpicture.app/item/acf42e12ac22f7755033df4ddf5741fc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9D63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hw.gov.au/reports/illicit-use-of-drugs/national-drug-strategy-household-survey-2019/data" TargetMode="External"/><Relationship Id="rId8" Type="http://schemas.openxmlformats.org/officeDocument/2006/relationships/hyperlink" Target="https://www.fullpicture.app/item/acf42e12ac22f7755033df4ddf5741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2024-01-05T05:25:34+01:00</dcterms:created>
  <dcterms:modified xsi:type="dcterms:W3CDTF">2024-01-05T05:25:34+01:00</dcterms:modified>
</cp:coreProperties>
</file>

<file path=docProps/custom.xml><?xml version="1.0" encoding="utf-8"?>
<Properties xmlns="http://schemas.openxmlformats.org/officeDocument/2006/custom-properties" xmlns:vt="http://schemas.openxmlformats.org/officeDocument/2006/docPropsVTypes"/>
</file>