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华中科技大学就业信息网</w:t>
      </w:r>
      <w:br/>
      <w:hyperlink r:id="rId7" w:history="1">
        <w:r>
          <w:rPr>
            <w:color w:val="2980b9"/>
            <w:u w:val="single"/>
          </w:rPr>
          <w:t xml:space="preserve">https://job.hust.edu.cn/notice/1497337.htm</w:t>
        </w:r>
      </w:hyperlink>
    </w:p>
    <w:p>
      <w:pPr>
        <w:pStyle w:val="Heading1"/>
      </w:pPr>
      <w:bookmarkStart w:id="2" w:name="_Toc2"/>
      <w:r>
        <w:t>Article summary:</w:t>
      </w:r>
      <w:bookmarkEnd w:id="2"/>
    </w:p>
    <w:p>
      <w:pPr>
        <w:jc w:val="both"/>
      </w:pPr>
      <w:r>
        <w:rPr/>
        <w:t xml:space="preserve">1. 华中科技大学毕业生离校手续办理时间为2022年6月13日至6月25日，需要登录网上办事大厅发起离校流程，并完成图书馆、财务处和各学院的审批。</w:t>
      </w:r>
    </w:p>
    <w:p>
      <w:pPr>
        <w:jc w:val="both"/>
      </w:pPr>
      <w:r>
        <w:rPr/>
        <w:t xml:space="preserve">2. 毕业生在办理离校手续时需要还清图书馆所借图书并结清欠费。借书权限将在离校系统开放时被冻结，但仍可持校园卡入馆阅览。</w:t>
      </w:r>
    </w:p>
    <w:p>
      <w:pPr>
        <w:jc w:val="both"/>
      </w:pPr>
      <w:r>
        <w:rPr/>
        <w:t xml:space="preserve">3. 毕业生如有欠费借款情况，需登录智慧华中大-统一缴费平台进行线上缴费。退宿手续需凭退宿确认单到楼栋办理，确认个人物品清理情况后由院系签章确认。</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存在一些潜在的偏见。首先，在提到涉密人员办理脱密手续时，只提供了保密办电话，并没有提供其他相关信息或联系方式，可能给读者一种涉密人员与普通毕业生不同待遇的印象。其次，在借书和欠费方面，只提到了还书和缴费的具体流程，但并未提及如何处理丢失图书或欠款的争议情况，可能导致读者对处理方式产生疑问。</w:t>
      </w:r>
    </w:p>
    <w:p>
      <w:pPr>
        <w:jc w:val="both"/>
      </w:pPr>
      <w:r>
        <w:rPr/>
        <w:t xml:space="preserve"/>
      </w:r>
    </w:p>
    <w:p>
      <w:pPr>
        <w:jc w:val="both"/>
      </w:pPr>
      <w:r>
        <w:rPr/>
        <w:t xml:space="preserve">2. 片面报道：文章中只介绍了华中科技大学毕业生离校的具体办理流程和注意事项，并未提及其他相关信息，如就业率、就业质量等方面的数据或情况。这样的片面报道可能无法全面反映毕业生就业情况。</w:t>
      </w:r>
    </w:p>
    <w:p>
      <w:pPr>
        <w:jc w:val="both"/>
      </w:pPr>
      <w:r>
        <w:rPr/>
        <w:t xml:space="preserve"/>
      </w:r>
    </w:p>
    <w:p>
      <w:pPr>
        <w:jc w:val="both"/>
      </w:pPr>
      <w:r>
        <w:rPr/>
        <w:t xml:space="preserve">3. 无根据的主张：文章中提到毕业生有欠费借款情况时应登录统一缴费平台进行线上缴费，并附上了联系电话。然而，并未说明具体哪些情况属于欠费借款情况，也没有提供相关证据支持这一主张。</w:t>
      </w:r>
    </w:p>
    <w:p>
      <w:pPr>
        <w:jc w:val="both"/>
      </w:pPr>
      <w:r>
        <w:rPr/>
        <w:t xml:space="preserve"/>
      </w:r>
    </w:p>
    <w:p>
      <w:pPr>
        <w:jc w:val="both"/>
      </w:pPr>
      <w:r>
        <w:rPr/>
        <w:t xml:space="preserve">4. 缺失的考虑点：文章中并未提及毕业生就业信息网的具体内容和功能，也未提及如何利用该网站获取就业信息或进行求职。这样的缺失可能导致读者对该网站的作用和价值产生疑问。</w:t>
      </w:r>
    </w:p>
    <w:p>
      <w:pPr>
        <w:jc w:val="both"/>
      </w:pPr>
      <w:r>
        <w:rPr/>
        <w:t xml:space="preserve"/>
      </w:r>
    </w:p>
    <w:p>
      <w:pPr>
        <w:jc w:val="both"/>
      </w:pPr>
      <w:r>
        <w:rPr/>
        <w:t xml:space="preserve">5. 所提出主张的缺失证据：文章中提到毕业生办理离校手续时需还清图书馆所借图书、结清欠费，但并未提供相关数据或证据支持这一主张。读者可能会质疑是否所有毕业生都存在借书和欠费情况。</w:t>
      </w:r>
    </w:p>
    <w:p>
      <w:pPr>
        <w:jc w:val="both"/>
      </w:pPr>
      <w:r>
        <w:rPr/>
        <w:t xml:space="preserve"/>
      </w:r>
    </w:p>
    <w:p>
      <w:pPr>
        <w:jc w:val="both"/>
      </w:pPr>
      <w:r>
        <w:rPr/>
        <w:t xml:space="preserve">6. 未探索的反驳：文章中没有涉及任何反对意见或批评声音，只是简单介绍了办理离校手续的流程和注意事项。这样的做法可能导致读者无法全面了解相关问题，并丧失了思考和辩论的机会。</w:t>
      </w:r>
    </w:p>
    <w:p>
      <w:pPr>
        <w:jc w:val="both"/>
      </w:pPr>
      <w:r>
        <w:rPr/>
        <w:t xml:space="preserve"/>
      </w:r>
    </w:p>
    <w:p>
      <w:pPr>
        <w:jc w:val="both"/>
      </w:pPr>
      <w:r>
        <w:rPr/>
        <w:t xml:space="preserve">7. 宣传内容偏袒：文章中只介绍了华中科技大学毕业生离校手续办理的具体流程，并未提及其他相关信息。这样的宣传内容可能给读者一种华中科技大学毕业生离校手续办理非常顺利、便捷的印象，而忽略了可能存在的问题或困难。</w:t>
      </w:r>
    </w:p>
    <w:p>
      <w:pPr>
        <w:jc w:val="both"/>
      </w:pPr>
      <w:r>
        <w:rPr/>
        <w:t xml:space="preserve"/>
      </w:r>
    </w:p>
    <w:p>
      <w:pPr>
        <w:jc w:val="both"/>
      </w:pPr>
      <w:r>
        <w:rPr/>
        <w:t xml:space="preserve">总体来说，上述文章存在一些潜在的偏见、片面报道、无根据的主张、缺失的考虑点和证据，以及未探索的反驳等问题。读者在阅读时应保持批判思维，注意到可能存在的风险，并寻求更全面和客观的信息来源。</w:t>
      </w:r>
    </w:p>
    <w:p>
      <w:pPr>
        <w:pStyle w:val="Heading1"/>
      </w:pPr>
      <w:bookmarkStart w:id="5" w:name="_Toc5"/>
      <w:r>
        <w:t>Topics for further research:</w:t>
      </w:r>
      <w:bookmarkEnd w:id="5"/>
    </w:p>
    <w:p>
      <w:pPr>
        <w:spacing w:after="0"/>
        <w:numPr>
          <w:ilvl w:val="0"/>
          <w:numId w:val="2"/>
        </w:numPr>
      </w:pPr>
      <w:r>
        <w:rPr/>
        <w:t xml:space="preserve">涉密人员办理脱密手续的待遇差异
</w:t>
      </w:r>
    </w:p>
    <w:p>
      <w:pPr>
        <w:spacing w:after="0"/>
        <w:numPr>
          <w:ilvl w:val="0"/>
          <w:numId w:val="2"/>
        </w:numPr>
      </w:pPr>
      <w:r>
        <w:rPr/>
        <w:t xml:space="preserve">处理丢失图书或欠款的争议情况
</w:t>
      </w:r>
    </w:p>
    <w:p>
      <w:pPr>
        <w:spacing w:after="0"/>
        <w:numPr>
          <w:ilvl w:val="0"/>
          <w:numId w:val="2"/>
        </w:numPr>
      </w:pPr>
      <w:r>
        <w:rPr/>
        <w:t xml:space="preserve">毕业生就业率和就业质量
</w:t>
      </w:r>
    </w:p>
    <w:p>
      <w:pPr>
        <w:spacing w:after="0"/>
        <w:numPr>
          <w:ilvl w:val="0"/>
          <w:numId w:val="2"/>
        </w:numPr>
      </w:pPr>
      <w:r>
        <w:rPr/>
        <w:t xml:space="preserve">毕业生就业信息网的具体内容和功能
</w:t>
      </w:r>
    </w:p>
    <w:p>
      <w:pPr>
        <w:spacing w:after="0"/>
        <w:numPr>
          <w:ilvl w:val="0"/>
          <w:numId w:val="2"/>
        </w:numPr>
      </w:pPr>
      <w:r>
        <w:rPr/>
        <w:t xml:space="preserve">毕业生借书和欠费情况的数据支持
</w:t>
      </w:r>
    </w:p>
    <w:p>
      <w:pPr>
        <w:numPr>
          <w:ilvl w:val="0"/>
          <w:numId w:val="2"/>
        </w:numPr>
      </w:pPr>
      <w:r>
        <w:rPr/>
        <w:t xml:space="preserve">反对意见或批评声音</w:t>
      </w:r>
    </w:p>
    <w:p>
      <w:pPr>
        <w:pStyle w:val="Heading1"/>
      </w:pPr>
      <w:bookmarkStart w:id="6" w:name="_Toc6"/>
      <w:r>
        <w:t>Report location:</w:t>
      </w:r>
      <w:bookmarkEnd w:id="6"/>
    </w:p>
    <w:p>
      <w:hyperlink r:id="rId8" w:history="1">
        <w:r>
          <w:rPr>
            <w:color w:val="2980b9"/>
            <w:u w:val="single"/>
          </w:rPr>
          <w:t xml:space="preserve">https://www.fullpicture.app/item/acc86e3922d2d47cf8c20e90653b6def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F99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b.hust.edu.cn/notice/1497337.htm" TargetMode="External"/><Relationship Id="rId8" Type="http://schemas.openxmlformats.org/officeDocument/2006/relationships/hyperlink" Target="https://www.fullpicture.app/item/acc86e3922d2d47cf8c20e90653b6d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2024-01-12T00:05:20+01:00</dcterms:created>
  <dcterms:modified xsi:type="dcterms:W3CDTF">2024-01-12T00:05:20+01:00</dcterms:modified>
</cp:coreProperties>
</file>

<file path=docProps/custom.xml><?xml version="1.0" encoding="utf-8"?>
<Properties xmlns="http://schemas.openxmlformats.org/officeDocument/2006/custom-properties" xmlns:vt="http://schemas.openxmlformats.org/officeDocument/2006/docPropsVTypes"/>
</file>