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纤维蛋白原样蛋白1是LAG3的主要免疫抑制配体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https://www.ncbi.nlm.nih.gov/pmc/articles/PMC6365968/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纤维蛋白原样蛋白1（FGL1）是独立于MHC-II的主要LAG3功能配体，可以抑制小鼠抗原特异性T细胞活化。</w:t>
      </w:r>
    </w:p>
    <w:p>
      <w:pPr>
        <w:jc w:val="both"/>
      </w:pPr>
      <w:r>
        <w:rPr/>
        <w:t xml:space="preserve">2. 单克隆抗体阻断FGL1 / LAG3相互作用可以刺激肿瘤免疫，并以受体 - 配体相互依赖的方式治疗已建立的小鼠肿瘤。</w:t>
      </w:r>
    </w:p>
    <w:p>
      <w:pPr>
        <w:jc w:val="both"/>
      </w:pPr>
      <w:r>
        <w:rPr/>
        <w:t xml:space="preserve">3. FGL1由人类癌细胞大量产生，癌症患者血浆中FGL1升高与预后不良和对抗PD-1/B7-H1治疗的耐药性有关。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的内容相对客观和准确。然而，由于缺乏背景信息和其他相关研究的比较，可能存在一些偏见或片面报道。例如，文章没有探讨其他可能影响LAG3功能的因素，也没有提及与FGL1相竞争的其他配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此外，文章中提到FGL1在癌症患者血浆中升高与预后不良和对抗PD-1/B7-H1治疗的耐药性有关。然而，这种关联并没有得到充分证明，并且需要更多的研究来确定其真实性。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最后，在描述FGL1作为LAG3主要配体时，文章没有探讨MHC-II是否仍然在LAG3抑制功能中发挥作用。这可能导致读者对LAG3调节机制的完整理解产生困惑。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总之，虽然该文章提供了有价值的信息和新发现，但仍需要更多的研究来确认其结论，并避免偏见或片面报道。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LAG3 function
</w:t>
      </w:r>
    </w:p>
    <w:p>
      <w:pPr>
        <w:spacing w:after="0"/>
        <w:numPr>
          <w:ilvl w:val="0"/>
          <w:numId w:val="2"/>
        </w:numPr>
      </w:pPr>
      <w:r>
        <w:rPr/>
        <w:t xml:space="preserve">Other ligands competing with FGL1
</w:t>
      </w:r>
    </w:p>
    <w:p>
      <w:pPr>
        <w:spacing w:after="0"/>
        <w:numPr>
          <w:ilvl w:val="0"/>
          <w:numId w:val="2"/>
        </w:numPr>
      </w:pPr>
      <w:r>
        <w:rPr/>
        <w:t xml:space="preserve">Validity of the association between FGL1 and cancer prognosis
</w:t>
      </w:r>
    </w:p>
    <w:p>
      <w:pPr>
        <w:spacing w:after="0"/>
        <w:numPr>
          <w:ilvl w:val="0"/>
          <w:numId w:val="2"/>
        </w:numPr>
      </w:pPr>
      <w:r>
        <w:rPr/>
        <w:t xml:space="preserve">Resistance to PD-1/B7-H1 therapy
</w:t>
      </w:r>
    </w:p>
    <w:p>
      <w:pPr>
        <w:spacing w:after="0"/>
        <w:numPr>
          <w:ilvl w:val="0"/>
          <w:numId w:val="2"/>
        </w:numPr>
      </w:pPr>
      <w:r>
        <w:rPr/>
        <w:t xml:space="preserve">Role of MHC-II in LAG3 inhibition
</w:t>
      </w:r>
    </w:p>
    <w:p>
      <w:pPr>
        <w:numPr>
          <w:ilvl w:val="0"/>
          <w:numId w:val="2"/>
        </w:numPr>
      </w:pPr>
      <w:r>
        <w:rPr/>
        <w:t xml:space="preserve">Need for further research to confirm conclusions and avoid bias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https://www.fullpicture.app/item/aca74eeff679f8d96e1dc3e3882ba194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1AD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365968/" TargetMode="External"/><Relationship Id="rId8" Type="http://schemas.openxmlformats.org/officeDocument/2006/relationships/hyperlink" Target="https://www.fullpicture.app/item/aca74eeff679f8d96e1dc3e3882ba1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2024-01-18T09:58:42+01:00</dcterms:created>
  <dcterms:modified xsi:type="dcterms:W3CDTF">2024-01-18T09:58:42+01:00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