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Simultaneous Impact of the Presence of Foreign MNEs on Indigenous Firms’ Exports and Domestic Sales | SpringerLink</w:t>
      </w:r>
      <w:br/>
      <w:hyperlink r:id="rId7" w:history="1">
        <w:r>
          <w:rPr>
            <w:color w:val="2980b9"/>
            <w:u w:val="single"/>
          </w:rPr>
          <w:t xml:space="preserve">https://link.springer.com/article/10.1007/s11575-013-0195-y</w:t>
        </w:r>
      </w:hyperlink>
    </w:p>
    <w:p>
      <w:pPr>
        <w:pStyle w:val="Heading1"/>
      </w:pPr>
      <w:bookmarkStart w:id="2" w:name="_Toc2"/>
      <w:r>
        <w:t>Article summary:</w:t>
      </w:r>
      <w:bookmarkEnd w:id="2"/>
    </w:p>
    <w:p>
      <w:pPr>
        <w:jc w:val="both"/>
      </w:pPr>
      <w:r>
        <w:rPr/>
        <w:t xml:space="preserve">1. 本文研究了外国跨国企业（FMNEs）的外商直接投资（FDI）对本土企业的出口和国内销售同时产生的影响。</w:t>
      </w:r>
    </w:p>
    <w:p>
      <w:pPr>
        <w:jc w:val="both"/>
      </w:pPr>
      <w:r>
        <w:rPr/>
        <w:t xml:space="preserve">2. 文章指出，过去的研究主要关注FMNE存在对本土企业生产力的最终影响，而很少有研究探讨FMNE活动对本土企业出口的影响。同时，还没有研究探讨FMNE存在如何影响本土企业的国内销售和出口。</w:t>
      </w:r>
    </w:p>
    <w:p>
      <w:pPr>
        <w:jc w:val="both"/>
      </w:pPr>
      <w:r>
        <w:rPr/>
        <w:t xml:space="preserve">3. 文章提出了四种可能情况：对出口和国内销售同时产生积极影响、对出口产生积极影响但对国内销售同时产生负面影响、对出口产生负面影响但对国内销售同时产生积极影响以及对出口和国内销售同时产生负面影响。文章建立了一个分析框架来研究FMNE存在对本土企业国内和外销的同时影响，并选择中国作为案例进行测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外国跨国企业（FMNEs）的外商直接投资（FDI）对本土企业的出口和国内销售同时产生的影响。文章指出，现有关于FDI溢出效应的大量文献主要集中在FMNE存在对本土企业生产力的最终影响上，而对FMNE活动对本土企业出口的影响进行了一些研究，但还没有研究同时考虑到FMNE存在对本土企业国内销售和出口的影响。</w:t>
      </w:r>
    </w:p>
    <w:p>
      <w:pPr>
        <w:jc w:val="both"/>
      </w:pPr>
      <w:r>
        <w:rPr/>
        <w:t xml:space="preserve"/>
      </w:r>
    </w:p>
    <w:p>
      <w:pPr>
        <w:jc w:val="both"/>
      </w:pPr>
      <w:r>
        <w:rPr/>
        <w:t xml:space="preserve">文章提到，由于企业在出口和国内市场上都追求利润最大化，因此需要同时考虑到出口和国内销售。如果出口和国内销售基于可以在市场之间转移的无形资产（如研发和营销）的规模经济性和范围经济性，并且几乎不需要修改，那么出口和国内销售可能会同时增长。另一方面，在资源受限时，如果企业需要做一个权衡战略决策，可能会观察到出口和国内销售之间的负相关关系。然而，出口可以缓解投资流动性约束，因为它“表明更稳定的预期现金流量和质量，这可以增加外部资本提供者对投资的意愿”（Shaver 2011），从而可能刺激国内销售。鉴于出口和国内销售之间的相互依赖关系，FMNE存在对本土企业的出口和国内销售的影响可能会有四种可能的情况：对出口和国内销售同时产生积极影响、对出口产生积极影响但对国内销售同时产生负面影响、对出口产生负面影响但对国内销售同时产生积极影响，以及对出口和国内销售同时产生负面影响。</w:t>
      </w:r>
    </w:p>
    <w:p>
      <w:pPr>
        <w:jc w:val="both"/>
      </w:pPr>
      <w:r>
        <w:rPr/>
        <w:t xml:space="preserve"/>
      </w:r>
    </w:p>
    <w:p>
      <w:pPr>
        <w:jc w:val="both"/>
      </w:pPr>
      <w:r>
        <w:rPr/>
        <w:t xml:space="preserve">文章提到了一个将全球生产网络（GPN）方法和竞争分析相结合的分析框架，用于研究FMNE存在对本土企业国内和外国销售的同时影响。虽然这个框架可以适应任何具有FMNE存在的商业环境，但我们选择中国作为案例研究来测试从该框架中得出的新假设。</w:t>
      </w:r>
    </w:p>
    <w:p>
      <w:pPr>
        <w:jc w:val="both"/>
      </w:pPr>
      <w:r>
        <w:rPr/>
        <w:t xml:space="preserve"/>
      </w:r>
    </w:p>
    <w:p>
      <w:pPr>
        <w:jc w:val="both"/>
      </w:pPr>
      <w:r>
        <w:rPr/>
        <w:t xml:space="preserve">然而，这篇文章存在一些潜在偏见和不足之处。首先，文章没有明确提到是否考虑了其他因素对本土企业出口和国内销售的影响。例如，政府政策、市场需求、竞争状况等因素可能对本土企业的出口和国内销售产生重要影响，但文章没有对这些因素进行充分讨论。其次，文章没有提供足够的证据来支持其关于FMNE存在对本土企业出口和国内销售同时影响的主张。虽然文章提到了一些既有研究，但并没有提供具体的数据或实证结果来支持这些主张。此外，文章选择中国作为案例研究，但并没有明确说明为什么选择中国以及与其他国家或地区相比是否存在特殊情况。</w:t>
      </w:r>
    </w:p>
    <w:p>
      <w:pPr>
        <w:jc w:val="both"/>
      </w:pPr>
      <w:r>
        <w:rPr/>
        <w:t xml:space="preserve"/>
      </w:r>
    </w:p>
    <w:p>
      <w:pPr>
        <w:jc w:val="both"/>
      </w:pPr>
      <w:r>
        <w:rPr/>
        <w:t xml:space="preserve">另外，文章似乎更加偏袒FMNE存在对本土企业出口和国内销售的积极影响。尽管文章提到了一些负面影响的可能性，但在整篇文章中更多地强调了FMNE存在对本土企业出口和国内销售的积极影响，并未平等地呈现双方观点。</w:t>
      </w:r>
    </w:p>
    <w:p>
      <w:pPr>
        <w:jc w:val="both"/>
      </w:pPr>
      <w:r>
        <w:rPr/>
        <w:t xml:space="preserve"/>
      </w:r>
    </w:p>
    <w:p>
      <w:pPr>
        <w:jc w:val="both"/>
      </w:pPr>
      <w:r>
        <w:rPr/>
        <w:t xml:space="preserve">最后，文章没有充分考虑到可能存在的风险和不确定性。例如，在全球经济不稳定或贸易保护主义抬头的情况下，FMNE存在对本土企业出口和国内销售可能会面临风险。然而，文章未探讨这些风险，并未提供对这些风险的解决方案或应对策略。</w:t>
      </w:r>
    </w:p>
    <w:p>
      <w:pPr>
        <w:jc w:val="both"/>
      </w:pPr>
      <w:r>
        <w:rPr/>
        <w:t xml:space="preserve"/>
      </w:r>
    </w:p>
    <w:p>
      <w:pPr>
        <w:jc w:val="both"/>
      </w:pPr>
      <w:r>
        <w:rPr/>
        <w:t xml:space="preserve">综上所述，这篇文章在研究FMNE存在对本土企业出口和国内销售的同时影响方面提供了一些有价值的观点，但存在潜在偏见、不足之处和未探索的问题。进一步研究需要更全面地考虑其他因素、提供充分的证据支持、平等呈现双方观点，并考虑可能存在的风险和不确定性。</w:t>
      </w:r>
    </w:p>
    <w:p>
      <w:pPr>
        <w:pStyle w:val="Heading1"/>
      </w:pPr>
      <w:bookmarkStart w:id="5" w:name="_Toc5"/>
      <w:r>
        <w:t>Topics for further research:</w:t>
      </w:r>
      <w:bookmarkEnd w:id="5"/>
    </w:p>
    <w:p>
      <w:pPr>
        <w:spacing w:after="0"/>
        <w:numPr>
          <w:ilvl w:val="0"/>
          <w:numId w:val="2"/>
        </w:numPr>
      </w:pPr>
      <w:r>
        <w:rPr/>
        <w:t xml:space="preserve">FDI spillover effects on local firms' exports and domestic sales
</w:t>
      </w:r>
    </w:p>
    <w:p>
      <w:pPr>
        <w:spacing w:after="0"/>
        <w:numPr>
          <w:ilvl w:val="0"/>
          <w:numId w:val="2"/>
        </w:numPr>
      </w:pPr>
      <w:r>
        <w:rPr/>
        <w:t xml:space="preserve">Impact of FMNE activities on local firms' exports and domestic sales
</w:t>
      </w:r>
    </w:p>
    <w:p>
      <w:pPr>
        <w:spacing w:after="0"/>
        <w:numPr>
          <w:ilvl w:val="0"/>
          <w:numId w:val="2"/>
        </w:numPr>
      </w:pPr>
      <w:r>
        <w:rPr/>
        <w:t xml:space="preserve">Interdependence between exports and domestic sales in the presence of FMNE
</w:t>
      </w:r>
    </w:p>
    <w:p>
      <w:pPr>
        <w:spacing w:after="0"/>
        <w:numPr>
          <w:ilvl w:val="0"/>
          <w:numId w:val="2"/>
        </w:numPr>
      </w:pPr>
      <w:r>
        <w:rPr/>
        <w:t xml:space="preserve">Global production networks (GPN) approach combined with competitive analysis
</w:t>
      </w:r>
    </w:p>
    <w:p>
      <w:pPr>
        <w:spacing w:after="0"/>
        <w:numPr>
          <w:ilvl w:val="0"/>
          <w:numId w:val="2"/>
        </w:numPr>
      </w:pPr>
      <w:r>
        <w:rPr/>
        <w:t xml:space="preserve">Potential biases and limitations in the article's analysis
</w:t>
      </w:r>
    </w:p>
    <w:p>
      <w:pPr>
        <w:spacing w:after="0"/>
        <w:numPr>
          <w:ilvl w:val="0"/>
          <w:numId w:val="2"/>
        </w:numPr>
      </w:pPr>
      <w:r>
        <w:rPr/>
        <w:t xml:space="preserve">Consideration of other factors</w:t>
      </w:r>
    </w:p>
    <w:p>
      <w:pPr>
        <w:spacing w:after="0"/>
        <w:numPr>
          <w:ilvl w:val="0"/>
          <w:numId w:val="2"/>
        </w:numPr>
      </w:pPr>
      <w:r>
        <w:rPr/>
        <w:t xml:space="preserve">evidence</w:t>
      </w:r>
    </w:p>
    <w:p>
      <w:pPr>
        <w:numPr>
          <w:ilvl w:val="0"/>
          <w:numId w:val="2"/>
        </w:numPr>
      </w:pPr>
      <w:r>
        <w:rPr/>
        <w:t xml:space="preserve">and potential risks and uncertainties.</w:t>
      </w:r>
    </w:p>
    <w:p>
      <w:pPr>
        <w:pStyle w:val="Heading1"/>
      </w:pPr>
      <w:bookmarkStart w:id="6" w:name="_Toc6"/>
      <w:r>
        <w:t>Report location:</w:t>
      </w:r>
      <w:bookmarkEnd w:id="6"/>
    </w:p>
    <w:p>
      <w:hyperlink r:id="rId8" w:history="1">
        <w:r>
          <w:rPr>
            <w:color w:val="2980b9"/>
            <w:u w:val="single"/>
          </w:rPr>
          <w:t xml:space="preserve">https://www.fullpicture.app/item/aca28aabe320e2dc62ea96d10d9c690f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89A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575-013-0195-y" TargetMode="External"/><Relationship Id="rId8" Type="http://schemas.openxmlformats.org/officeDocument/2006/relationships/hyperlink" Target="https://www.fullpicture.app/item/aca28aabe320e2dc62ea96d10d9c69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2024-02-03T02:14:20+01:00</dcterms:created>
  <dcterms:modified xsi:type="dcterms:W3CDTF">2024-02-03T02:14:20+01:00</dcterms:modified>
</cp:coreProperties>
</file>

<file path=docProps/custom.xml><?xml version="1.0" encoding="utf-8"?>
<Properties xmlns="http://schemas.openxmlformats.org/officeDocument/2006/custom-properties" xmlns:vt="http://schemas.openxmlformats.org/officeDocument/2006/docPropsVTypes"/>
</file>