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and phenotypic evidence for the spread of three major methicillin-resistant Staphylococcus aureus clones associated with two characteristic antimicrobial resistance profiles in China - PubMed</w:t>
      </w:r>
      <w:br/>
      <w:hyperlink r:id="rId7" w:history="1">
        <w:r>
          <w:rPr>
            <w:color w:val="2980b9"/>
            <w:u w:val="single"/>
          </w:rPr>
          <w:t xml:space="preserve">https://pubmed.ncbi.nlm.nih.gov/23766485/</w:t>
        </w:r>
      </w:hyperlink>
    </w:p>
    <w:p>
      <w:pPr>
        <w:pStyle w:val="Heading1"/>
      </w:pPr>
      <w:bookmarkStart w:id="2" w:name="_Toc2"/>
      <w:r>
        <w:t>Article summary:</w:t>
      </w:r>
      <w:bookmarkEnd w:id="2"/>
    </w:p>
    <w:p>
      <w:pPr>
        <w:jc w:val="both"/>
      </w:pPr>
      <w:r>
        <w:rPr/>
        <w:t xml:space="preserve">1. 中国流行的三个主要耐甲氧西林金黄色葡萄球菌（MRSA）克隆的分子和表型证据，与两种特征抗菌药物耐药性谱关联。</w:t>
      </w:r>
    </w:p>
    <w:p>
      <w:pPr>
        <w:jc w:val="both"/>
      </w:pPr>
      <w:r>
        <w:rPr/>
        <w:t xml:space="preserve"/>
      </w:r>
    </w:p>
    <w:p>
      <w:pPr>
        <w:jc w:val="both"/>
      </w:pPr>
      <w:r>
        <w:rPr/>
        <w:t xml:space="preserve">2. 这项研究通过分子分型和表型分析，揭示了MRSA感染在中国的流行病学变化。</w:t>
      </w:r>
    </w:p>
    <w:p>
      <w:pPr>
        <w:jc w:val="both"/>
      </w:pPr>
      <w:r>
        <w:rPr/>
        <w:t xml:space="preserve"/>
      </w:r>
    </w:p>
    <w:p>
      <w:pPr>
        <w:jc w:val="both"/>
      </w:pPr>
      <w:r>
        <w:rPr/>
        <w:t xml:space="preserve">3. 研究结果显示，MRSA在中国传播的主要克隆与特定的抗菌药物耐药性谱有关。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这篇文章提供了关于中国三种主要耐甲氧西林金黄色葡萄球菌克隆的分子和表型证据，这些克隆与两种特征抗微生物药物耐药性谱相关。然而，文章存在一些潜在偏见和局限性。</w:t>
      </w:r>
    </w:p>
    <w:p>
      <w:pPr>
        <w:jc w:val="both"/>
      </w:pPr>
      <w:r>
        <w:rPr/>
        <w:t xml:space="preserve"/>
      </w:r>
    </w:p>
    <w:p>
      <w:pPr>
        <w:jc w:val="both"/>
      </w:pPr>
      <w:r>
        <w:rPr/>
        <w:t xml:space="preserve">首先，文章可能存在地域偏见，因为它只关注了中国地区的数据和研究结果，而没有涵盖其他国家或地区的情况。这可能导致对全球范围内耐甲氧西林金黄色葡萄球菌传播的整体理解不足。</w:t>
      </w:r>
    </w:p>
    <w:p>
      <w:pPr>
        <w:jc w:val="both"/>
      </w:pPr>
      <w:r>
        <w:rPr/>
        <w:t xml:space="preserve"/>
      </w:r>
    </w:p>
    <w:p>
      <w:pPr>
        <w:jc w:val="both"/>
      </w:pPr>
      <w:r>
        <w:rPr/>
        <w:t xml:space="preserve">其次，文章可能存在样本选择偏见。作者未提及他们如何选择研究对象或样本，并且可能存在对某些群体或地区进行过度代表的情况，从而影响了研究结论的普适性。</w:t>
      </w:r>
    </w:p>
    <w:p>
      <w:pPr>
        <w:jc w:val="both"/>
      </w:pPr>
      <w:r>
        <w:rPr/>
        <w:t xml:space="preserve"/>
      </w:r>
    </w:p>
    <w:p>
      <w:pPr>
        <w:jc w:val="both"/>
      </w:pPr>
      <w:r>
        <w:rPr/>
        <w:t xml:space="preserve">此外，文章未提及可能存在的研究方法偏见。作者使用了哪些方法来确定金黄色葡萄球菌克隆类型以及它们之间的关联，并且是否有其他方法可以提供更全面和准确的结果也没有被讨论。</w:t>
      </w:r>
    </w:p>
    <w:p>
      <w:pPr>
        <w:jc w:val="both"/>
      </w:pPr>
      <w:r>
        <w:rPr/>
        <w:t xml:space="preserve"/>
      </w:r>
    </w:p>
    <w:p>
      <w:pPr>
        <w:jc w:val="both"/>
      </w:pPr>
      <w:r>
        <w:rPr/>
        <w:t xml:space="preserve">最后，文章中缺乏对潜在风险和局限性的讨论。虽然作者提出了一些结论和观点，但他们并没有探讨可能存在的风险、错误推断或其他挑战这些结论的因素。</w:t>
      </w:r>
    </w:p>
    <w:p>
      <w:pPr>
        <w:jc w:val="both"/>
      </w:pPr>
      <w:r>
        <w:rPr/>
        <w:t xml:space="preserve"/>
      </w:r>
    </w:p>
    <w:p>
      <w:pPr>
        <w:jc w:val="both"/>
      </w:pPr>
      <w:r>
        <w:rPr/>
        <w:t xml:space="preserve">综上所述，这篇文章虽然提供了有价值的信息，但读者应该注意其中可能存在的偏见和局限性，并谨慎对待其结论。更多研究和深入探讨是必要的，以全面理解耐甲氧西林金黄色葡萄球菌在中国以及全球范围内的传播情况。</w:t>
      </w:r>
    </w:p>
    <w:p>
      <w:pPr>
        <w:pStyle w:val="Heading1"/>
      </w:pPr>
      <w:bookmarkStart w:id="5" w:name="_Toc5"/>
      <w:r>
        <w:t>Topics for further research:</w:t>
      </w:r>
      <w:bookmarkEnd w:id="5"/>
    </w:p>
    <w:p>
      <w:pPr>
        <w:spacing w:after="0"/>
        <w:numPr>
          <w:ilvl w:val="0"/>
          <w:numId w:val="2"/>
        </w:numPr>
      </w:pPr>
      <w:r>
        <w:rPr/>
        <w:t xml:space="preserve">全球范围内耐甲氧西林金黄色葡萄球菌传播情况
</w:t>
      </w:r>
    </w:p>
    <w:p>
      <w:pPr>
        <w:spacing w:after="0"/>
        <w:numPr>
          <w:ilvl w:val="0"/>
          <w:numId w:val="2"/>
        </w:numPr>
      </w:pPr>
      <w:r>
        <w:rPr/>
        <w:t xml:space="preserve">样本选择偏见对研究结论的影响
</w:t>
      </w:r>
    </w:p>
    <w:p>
      <w:pPr>
        <w:spacing w:after="0"/>
        <w:numPr>
          <w:ilvl w:val="0"/>
          <w:numId w:val="2"/>
        </w:numPr>
      </w:pPr>
      <w:r>
        <w:rPr/>
        <w:t xml:space="preserve">金黄色葡萄球菌克隆类型的确定方法
</w:t>
      </w:r>
    </w:p>
    <w:p>
      <w:pPr>
        <w:spacing w:after="0"/>
        <w:numPr>
          <w:ilvl w:val="0"/>
          <w:numId w:val="2"/>
        </w:numPr>
      </w:pPr>
      <w:r>
        <w:rPr/>
        <w:t xml:space="preserve">研究方法偏见可能存在的影响
</w:t>
      </w:r>
    </w:p>
    <w:p>
      <w:pPr>
        <w:spacing w:after="0"/>
        <w:numPr>
          <w:ilvl w:val="0"/>
          <w:numId w:val="2"/>
        </w:numPr>
      </w:pPr>
      <w:r>
        <w:rPr/>
        <w:t xml:space="preserve">潜在风险和局限性的讨论缺失
</w:t>
      </w:r>
    </w:p>
    <w:p>
      <w:pPr>
        <w:numPr>
          <w:ilvl w:val="0"/>
          <w:numId w:val="2"/>
        </w:numPr>
      </w:pPr>
      <w:r>
        <w:rPr/>
        <w:t xml:space="preserve">更多研究和深入探讨的必要性</w:t>
      </w:r>
    </w:p>
    <w:p>
      <w:pPr>
        <w:pStyle w:val="Heading1"/>
      </w:pPr>
      <w:bookmarkStart w:id="6" w:name="_Toc6"/>
      <w:r>
        <w:t>Report location:</w:t>
      </w:r>
      <w:bookmarkEnd w:id="6"/>
    </w:p>
    <w:p>
      <w:hyperlink r:id="rId8" w:history="1">
        <w:r>
          <w:rPr>
            <w:color w:val="2980b9"/>
            <w:u w:val="single"/>
          </w:rPr>
          <w:t xml:space="preserve">https://www.fullpicture.app/item/ac422ce26b933f816fcf48191bb237a9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B10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766485/" TargetMode="External"/><Relationship Id="rId8" Type="http://schemas.openxmlformats.org/officeDocument/2006/relationships/hyperlink" Target="https://www.fullpicture.app/item/ac422ce26b933f816fcf48191bb237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2024-04-04T08:35:34+02:00</dcterms:created>
  <dcterms:modified xsi:type="dcterms:W3CDTF">2024-04-04T08:35:34+02:00</dcterms:modified>
</cp:coreProperties>
</file>

<file path=docProps/custom.xml><?xml version="1.0" encoding="utf-8"?>
<Properties xmlns="http://schemas.openxmlformats.org/officeDocument/2006/custom-properties" xmlns:vt="http://schemas.openxmlformats.org/officeDocument/2006/docPropsVTypes"/>
</file>