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High-Gain Fabry–Pérot Antenna With Reconfigurable Scattering Patterns Based on Varactor Diodes | IEEE Journals &amp; Magazine | IEEE Xplore</w:t>
      </w:r>
      <w:br/>
      <w:hyperlink r:id="rId7" w:history="1">
        <w:r>
          <w:rPr>
            <w:color w:val="2980b9"/>
            <w:u w:val="single"/>
          </w:rPr>
          <w:t xml:space="preserve">https://ieeexplore.ieee.org/document/9539086</w:t>
        </w:r>
      </w:hyperlink>
    </w:p>
    <w:p>
      <w:pPr>
        <w:pStyle w:val="Heading1"/>
      </w:pPr>
      <w:bookmarkStart w:id="2" w:name="_Toc2"/>
      <w:r>
        <w:t>Article summary:</w:t>
      </w:r>
      <w:bookmarkEnd w:id="2"/>
    </w:p>
    <w:p>
      <w:pPr>
        <w:jc w:val="both"/>
      </w:pPr>
      <w:r>
        <w:rPr/>
        <w:t xml:space="preserve">1. 本文提出了一种基于可变电容二极管的低雷达截面和高增益法布里-珀罗天线，其部分反射表面由吸收型介质和带有可变电容二极管的有源相位梯度超表面组成。</w:t>
      </w:r>
    </w:p>
    <w:p>
      <w:pPr>
        <w:jc w:val="both"/>
      </w:pPr>
      <w:r>
        <w:rPr/>
        <w:t xml:space="preserve">2. 该天线可以通过改变可变电容二极管的电容来连续调节散射波束，从而实现对同极化和交叉极化入射波的带内雷达截面降低。</w:t>
      </w:r>
    </w:p>
    <w:p>
      <w:pPr>
        <w:jc w:val="both"/>
      </w:pPr>
      <w:r>
        <w:rPr/>
        <w:t xml:space="preserve">3. 通过利用辐射波和散射波之间的路径差异，同时实现了增益增强和雷达截面降低。模拟结果显示，散射波束可以动态调节从-40°到40°，最大增益增强为7.2 dB。在5.5-7 GHz频段内获得了显著的单靶回波雷达截面降低值，最大降低值为20 dB。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的内容主要是介绍了一种基于可变电容二极管的低雷达截面和高增益Fabry-Pérot天线，并探讨了其在重构散射模式方面的应用。然而，在对文章进行批判性分析时，我们需要注意到以下几个问题：</w:t>
      </w:r>
    </w:p>
    <w:p>
      <w:pPr>
        <w:jc w:val="both"/>
      </w:pPr>
      <w:r>
        <w:rPr/>
        <w:t xml:space="preserve"/>
      </w:r>
    </w:p>
    <w:p>
      <w:pPr>
        <w:jc w:val="both"/>
      </w:pPr>
      <w:r>
        <w:rPr/>
        <w:t xml:space="preserve">1. 偏袒：文章中存在一定程度的偏袒，即作者倾向于支持自己提出的观点和方法。例如，在介绍其他研究方法时，作者只提到它们的缺点而没有提及它们的优点，这可能会给读者留下不完整或片面的印象。</w:t>
      </w:r>
    </w:p>
    <w:p>
      <w:pPr>
        <w:jc w:val="both"/>
      </w:pPr>
      <w:r>
        <w:rPr/>
        <w:t xml:space="preserve"/>
      </w:r>
    </w:p>
    <w:p>
      <w:pPr>
        <w:jc w:val="both"/>
      </w:pPr>
      <w:r>
        <w:rPr/>
        <w:t xml:space="preserve">2. 缺失考虑点：文章中未涉及某些重要考虑因素。例如，在介绍天线设计时，作者没有考虑实际应用环境对天线性能的影响，如温度、湿度、电磁干扰等因素。</w:t>
      </w:r>
    </w:p>
    <w:p>
      <w:pPr>
        <w:jc w:val="both"/>
      </w:pPr>
      <w:r>
        <w:rPr/>
        <w:t xml:space="preserve"/>
      </w:r>
    </w:p>
    <w:p>
      <w:pPr>
        <w:jc w:val="both"/>
      </w:pPr>
      <w:r>
        <w:rPr/>
        <w:t xml:space="preserve">3. 未探索反驳：文章中未涉及可能存在的反驳观点或争议。例如，在介绍天线性能时，作者没有讨论其他学者对该方法或技术的质疑和反驳。</w:t>
      </w:r>
    </w:p>
    <w:p>
      <w:pPr>
        <w:jc w:val="both"/>
      </w:pPr>
      <w:r>
        <w:rPr/>
        <w:t xml:space="preserve"/>
      </w:r>
    </w:p>
    <w:p>
      <w:pPr>
        <w:jc w:val="both"/>
      </w:pPr>
      <w:r>
        <w:rPr/>
        <w:t xml:space="preserve">4. 宣传内容：文章中存在一定程度上的宣传内容。例如，在介绍天线性能时，作者强调了其优点，但没有提及其局限性或缺陷。</w:t>
      </w:r>
    </w:p>
    <w:p>
      <w:pPr>
        <w:jc w:val="both"/>
      </w:pPr>
      <w:r>
        <w:rPr/>
        <w:t xml:space="preserve"/>
      </w:r>
    </w:p>
    <w:p>
      <w:pPr>
        <w:jc w:val="both"/>
      </w:pPr>
      <w:r>
        <w:rPr/>
        <w:t xml:space="preserve">5. 未平等呈现双方：文章中未平等地呈现了双方观点。例如，在介绍其他研究方法时，作者只提到它们的缺点而没有提及它们的优点，这可能会给读者留下不完整或片面的印象。</w:t>
      </w:r>
    </w:p>
    <w:p>
      <w:pPr>
        <w:jc w:val="both"/>
      </w:pPr>
      <w:r>
        <w:rPr/>
        <w:t xml:space="preserve"/>
      </w:r>
    </w:p>
    <w:p>
      <w:pPr>
        <w:jc w:val="both"/>
      </w:pPr>
      <w:r>
        <w:rPr/>
        <w:t xml:space="preserve">总之，虽然该文章是一篇学术论文，但仍存在一些偏袒、缺失考虑点、未探索反驳、宣传内容和未平等呈现双方等问题。因此，在阅读和引用该文章时，需要对其内容进行批判性思考和评估。</w:t>
      </w:r>
    </w:p>
    <w:p>
      <w:pPr>
        <w:pStyle w:val="Heading1"/>
      </w:pPr>
      <w:bookmarkStart w:id="5" w:name="_Toc5"/>
      <w:r>
        <w:t>Topics for further research:</w:t>
      </w:r>
      <w:bookmarkEnd w:id="5"/>
    </w:p>
    <w:p>
      <w:pPr>
        <w:spacing w:after="0"/>
        <w:numPr>
          <w:ilvl w:val="0"/>
          <w:numId w:val="2"/>
        </w:numPr>
      </w:pPr>
      <w:r>
        <w:rPr/>
        <w:t xml:space="preserve">Biases in the article
</w:t>
      </w:r>
    </w:p>
    <w:p>
      <w:pPr>
        <w:spacing w:after="0"/>
        <w:numPr>
          <w:ilvl w:val="0"/>
          <w:numId w:val="2"/>
        </w:numPr>
      </w:pPr>
      <w:r>
        <w:rPr/>
        <w:t xml:space="preserve">Missing considerations in the article
</w:t>
      </w:r>
    </w:p>
    <w:p>
      <w:pPr>
        <w:spacing w:after="0"/>
        <w:numPr>
          <w:ilvl w:val="0"/>
          <w:numId w:val="2"/>
        </w:numPr>
      </w:pPr>
      <w:r>
        <w:rPr/>
        <w:t xml:space="preserve">Unexplored counterarguments in the article
</w:t>
      </w:r>
    </w:p>
    <w:p>
      <w:pPr>
        <w:spacing w:after="0"/>
        <w:numPr>
          <w:ilvl w:val="0"/>
          <w:numId w:val="2"/>
        </w:numPr>
      </w:pPr>
      <w:r>
        <w:rPr/>
        <w:t xml:space="preserve">Promotional content in the article
</w:t>
      </w:r>
    </w:p>
    <w:p>
      <w:pPr>
        <w:spacing w:after="0"/>
        <w:numPr>
          <w:ilvl w:val="0"/>
          <w:numId w:val="2"/>
        </w:numPr>
      </w:pPr>
      <w:r>
        <w:rPr/>
        <w:t xml:space="preserve">Unequal presentation of both sides in the article
</w:t>
      </w:r>
    </w:p>
    <w:p>
      <w:pPr>
        <w:numPr>
          <w:ilvl w:val="0"/>
          <w:numId w:val="2"/>
        </w:numPr>
      </w:pPr>
      <w:r>
        <w:rPr/>
        <w:t xml:space="preserve">Critical analysis of the article</w:t>
      </w:r>
    </w:p>
    <w:p>
      <w:pPr>
        <w:pStyle w:val="Heading1"/>
      </w:pPr>
      <w:bookmarkStart w:id="6" w:name="_Toc6"/>
      <w:r>
        <w:t>Report location:</w:t>
      </w:r>
      <w:bookmarkEnd w:id="6"/>
    </w:p>
    <w:p>
      <w:hyperlink r:id="rId8" w:history="1">
        <w:r>
          <w:rPr>
            <w:color w:val="2980b9"/>
            <w:u w:val="single"/>
          </w:rPr>
          <w:t xml:space="preserve">https://www.fullpicture.app/item/ac245101fe27cc90a16b7a1c71aafa57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02F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39086" TargetMode="External"/><Relationship Id="rId8" Type="http://schemas.openxmlformats.org/officeDocument/2006/relationships/hyperlink" Target="https://www.fullpicture.app/item/ac245101fe27cc90a16b7a1c71aafa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2024-01-09T19:51:04+01:00</dcterms:created>
  <dcterms:modified xsi:type="dcterms:W3CDTF">2024-01-09T19:51:04+01:00</dcterms:modified>
</cp:coreProperties>
</file>

<file path=docProps/custom.xml><?xml version="1.0" encoding="utf-8"?>
<Properties xmlns="http://schemas.openxmlformats.org/officeDocument/2006/custom-properties" xmlns:vt="http://schemas.openxmlformats.org/officeDocument/2006/docPropsVTypes"/>
</file>