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the impact of digitized resources: The Balanced Value Model | IEEE Conference Publication | IEEE Xplore</w:t>
      </w:r>
      <w:br/>
      <w:hyperlink r:id="rId7" w:history="1">
        <w:r>
          <w:rPr>
            <w:color w:val="2980b9"/>
            <w:u w:val="single"/>
          </w:rPr>
          <w:t xml:space="preserve">https://ieeexplore-ieee-org.ezproxy.lib.gla.ac.uk/document/6744724</w:t>
        </w:r>
      </w:hyperlink>
    </w:p>
    <w:p>
      <w:pPr>
        <w:pStyle w:val="Heading1"/>
      </w:pPr>
      <w:bookmarkStart w:id="2" w:name="_Toc2"/>
      <w:r>
        <w:t>Article summary:</w:t>
      </w:r>
      <w:bookmarkEnd w:id="2"/>
    </w:p>
    <w:p>
      <w:pPr>
        <w:jc w:val="both"/>
      </w:pPr>
      <w:r>
        <w:rPr/>
        <w:t xml:space="preserve">1. 文化机构数字资源的影响度量：平衡价值模型。该模型将来自不同影响评估学科的方面融合到一个整体框架中，平衡了经济、社会和创新角度的重要有形收益与难以衡量的文化价值。</w:t>
      </w:r>
    </w:p>
    <w:p>
      <w:pPr>
        <w:jc w:val="both"/>
      </w:pPr>
      <w:r>
        <w:rPr/>
        <w:t xml:space="preserve">2. 通过跨学科方法，从其他领域借鉴影响评估方法，为文化遗产领域提供一种新的、可行的影响评估方法。</w:t>
      </w:r>
    </w:p>
    <w:p>
      <w:pPr>
        <w:jc w:val="both"/>
      </w:pPr>
      <w:r>
        <w:rPr/>
        <w:t xml:space="preserve">3. 影响评估需要关注数字资源对人们生活或生活机会带来的实际变化，并考虑教育、健康、社会、环境、政治等多个方面。同时，需要采用定性和定量方法进行测量，并在干预前后进行比较。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该文章提出了一种新的模型——平衡价值影响模型，用于衡量数字遗产资源的影响。然而，该文章存在一些潜在偏见和不足之处。</w:t>
      </w:r>
    </w:p>
    <w:p>
      <w:pPr>
        <w:jc w:val="both"/>
      </w:pPr>
      <w:r>
        <w:rPr/>
        <w:t xml:space="preserve"/>
      </w:r>
    </w:p>
    <w:p>
      <w:pPr>
        <w:jc w:val="both"/>
      </w:pPr>
      <w:r>
        <w:rPr/>
        <w:t xml:space="preserve">首先，该文章没有充分考虑数字资源可能带来的负面影响。其定义中只关注了数字资源可能带来的积极变化，而忽略了可能会对社区造成负面影响的风险。此外，该文章也没有探讨数字资源可能会对隐私和安全造成的威胁。</w:t>
      </w:r>
    </w:p>
    <w:p>
      <w:pPr>
        <w:jc w:val="both"/>
      </w:pPr>
      <w:r>
        <w:rPr/>
        <w:t xml:space="preserve"/>
      </w:r>
    </w:p>
    <w:p>
      <w:pPr>
        <w:jc w:val="both"/>
      </w:pPr>
      <w:r>
        <w:rPr/>
        <w:t xml:space="preserve">其次，该文章没有提供足够的证据来支持其主张。虽然作者声称他们已经进行了广泛的研究，并与各个领域的专业人士进行了咨询，但他们并没有提供具体数据或案例来支持他们所提出的模型。</w:t>
      </w:r>
    </w:p>
    <w:p>
      <w:pPr>
        <w:jc w:val="both"/>
      </w:pPr>
      <w:r>
        <w:rPr/>
        <w:t xml:space="preserve"/>
      </w:r>
    </w:p>
    <w:p>
      <w:pPr>
        <w:jc w:val="both"/>
      </w:pPr>
      <w:r>
        <w:rPr/>
        <w:t xml:space="preserve">此外，在描述其他领域中IA（Impact Assessment）方法时，该文章似乎过于简单地将其应用到文化领域中。这种简单套用可能会导致忽略文化领域特有的问题和挑战。</w:t>
      </w:r>
    </w:p>
    <w:p>
      <w:pPr>
        <w:jc w:val="both"/>
      </w:pPr>
      <w:r>
        <w:rPr/>
        <w:t xml:space="preserve"/>
      </w:r>
    </w:p>
    <w:p>
      <w:pPr>
        <w:jc w:val="both"/>
      </w:pPr>
      <w:r>
        <w:rPr/>
        <w:t xml:space="preserve">最后，该文章似乎过于宣传性质，并未平等地呈现双方观点。它强调数字资源带来的好处和价值，并试图推销自己所提出的模型，但并未探讨可能存在的风险和负面影响。此外，该文章似乎没有考虑到不同社区对数字资源的需求和反应可能存在差异。</w:t>
      </w:r>
    </w:p>
    <w:p>
      <w:pPr>
        <w:pStyle w:val="Heading1"/>
      </w:pPr>
      <w:bookmarkStart w:id="5" w:name="_Toc5"/>
      <w:r>
        <w:t>Topics for further research:</w:t>
      </w:r>
      <w:bookmarkEnd w:id="5"/>
    </w:p>
    <w:p>
      <w:pPr>
        <w:spacing w:after="0"/>
        <w:numPr>
          <w:ilvl w:val="0"/>
          <w:numId w:val="2"/>
        </w:numPr>
      </w:pPr>
      <w:r>
        <w:rPr/>
        <w:t xml:space="preserve">Negative impact of digital resources
</w:t>
      </w:r>
    </w:p>
    <w:p>
      <w:pPr>
        <w:spacing w:after="0"/>
        <w:numPr>
          <w:ilvl w:val="0"/>
          <w:numId w:val="2"/>
        </w:numPr>
      </w:pPr>
      <w:r>
        <w:rPr/>
        <w:t xml:space="preserve">Lack of evidence to support the model
</w:t>
      </w:r>
    </w:p>
    <w:p>
      <w:pPr>
        <w:spacing w:after="0"/>
        <w:numPr>
          <w:ilvl w:val="0"/>
          <w:numId w:val="2"/>
        </w:numPr>
      </w:pPr>
      <w:r>
        <w:rPr/>
        <w:t xml:space="preserve">Unique challenges in cultural sector
</w:t>
      </w:r>
    </w:p>
    <w:p>
      <w:pPr>
        <w:spacing w:after="0"/>
        <w:numPr>
          <w:ilvl w:val="0"/>
          <w:numId w:val="2"/>
        </w:numPr>
      </w:pPr>
      <w:r>
        <w:rPr/>
        <w:t xml:space="preserve">Biased towards promoting the model
</w:t>
      </w:r>
    </w:p>
    <w:p>
      <w:pPr>
        <w:spacing w:after="0"/>
        <w:numPr>
          <w:ilvl w:val="0"/>
          <w:numId w:val="2"/>
        </w:numPr>
      </w:pPr>
      <w:r>
        <w:rPr/>
        <w:t xml:space="preserve">Different community needs and reactions
</w:t>
      </w:r>
    </w:p>
    <w:p>
      <w:pPr>
        <w:numPr>
          <w:ilvl w:val="0"/>
          <w:numId w:val="2"/>
        </w:numPr>
      </w:pPr>
      <w:r>
        <w:rPr/>
        <w:t xml:space="preserve">Potential privacy and security threats</w:t>
      </w:r>
    </w:p>
    <w:p>
      <w:pPr>
        <w:pStyle w:val="Heading1"/>
      </w:pPr>
      <w:bookmarkStart w:id="6" w:name="_Toc6"/>
      <w:r>
        <w:t>Report location:</w:t>
      </w:r>
      <w:bookmarkEnd w:id="6"/>
    </w:p>
    <w:p>
      <w:hyperlink r:id="rId8" w:history="1">
        <w:r>
          <w:rPr>
            <w:color w:val="2980b9"/>
            <w:u w:val="single"/>
          </w:rPr>
          <w:t xml:space="preserve">https://www.fullpicture.app/item/ab28797d7bb06af45029fb871a9337b2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8B2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ezproxy.lib.gla.ac.uk/document/6744724" TargetMode="External"/><Relationship Id="rId8" Type="http://schemas.openxmlformats.org/officeDocument/2006/relationships/hyperlink" Target="https://www.fullpicture.app/item/ab28797d7bb06af45029fb871a9337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2023-03-25T17:14:33+01:00</dcterms:created>
  <dcterms:modified xsi:type="dcterms:W3CDTF">2023-03-25T17:14:33+01:00</dcterms:modified>
</cp:coreProperties>
</file>

<file path=docProps/custom.xml><?xml version="1.0" encoding="utf-8"?>
<Properties xmlns="http://schemas.openxmlformats.org/officeDocument/2006/custom-properties" xmlns:vt="http://schemas.openxmlformats.org/officeDocument/2006/docPropsVTypes"/>
</file>