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Strategy for Rifampin-Susceptible Tuberculosis | NEJM</w:t>
      </w:r>
      <w:br/>
      <w:hyperlink r:id="rId7" w:history="1">
        <w:r>
          <w:rPr>
            <w:color w:val="2980b9"/>
            <w:u w:val="single"/>
          </w:rPr>
          <w:t xml:space="preserve">https://www.nejm.org/doi/full/10.1056/NEJMoa2212537?query=featured_home</w:t>
        </w:r>
      </w:hyperlink>
    </w:p>
    <w:p>
      <w:pPr>
        <w:pStyle w:val="Heading1"/>
      </w:pPr>
      <w:bookmarkStart w:id="2" w:name="_Toc2"/>
      <w:r>
        <w:t>Article summary:</w:t>
      </w:r>
      <w:bookmarkEnd w:id="2"/>
    </w:p>
    <w:p>
      <w:pPr>
        <w:jc w:val="both"/>
      </w:pPr>
      <w:r>
        <w:rPr/>
        <w:t xml:space="preserve">1. 传统的利福平治疗结核病需要长达6个月，但是否有更短的治疗方案效果相似尚不清楚。</w:t>
      </w:r>
    </w:p>
    <w:p>
      <w:pPr>
        <w:jc w:val="both"/>
      </w:pPr>
      <w:r>
        <w:rPr/>
        <w:t xml:space="preserve">2. 一项非劣性试验发现，使用8周的贝达喹和利奈唑胺联合治疗结核病与传统治疗方案在临床结果上相当，并且总治疗时间更短。</w:t>
      </w:r>
    </w:p>
    <w:p>
      <w:pPr>
        <w:jc w:val="both"/>
      </w:pPr>
      <w:r>
        <w:rPr/>
        <w:t xml:space="preserve">3. 这项试验为寻找更有效、更便宜、更易于遵循的结核病治疗方案提供了新思路。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作为一篇医学研究论文，该文章在方法和结果方面都有其可靠性和科学性。然而，在阅读过程中，我们也可以发现一些潜在的偏见和缺失。</w:t>
      </w:r>
    </w:p>
    <w:p>
      <w:pPr>
        <w:jc w:val="both"/>
      </w:pPr>
      <w:r>
        <w:rPr/>
        <w:t xml:space="preserve"/>
      </w:r>
    </w:p>
    <w:p>
      <w:pPr>
        <w:jc w:val="both"/>
      </w:pPr>
      <w:r>
        <w:rPr/>
        <w:t xml:space="preserve">首先，该文章没有探讨可能存在的风险或副作用。虽然作者提到了三组治疗方案的不良事件发生率相似，但并没有详细说明这些事件的具体内容和严重程度。此外，由于本研究仅涉及对rifampin敏感型结核病的治疗策略，因此不能推广到其他类型的结核病。</w:t>
      </w:r>
    </w:p>
    <w:p>
      <w:pPr>
        <w:jc w:val="both"/>
      </w:pPr>
      <w:r>
        <w:rPr/>
        <w:t xml:space="preserve"/>
      </w:r>
    </w:p>
    <w:p>
      <w:pPr>
        <w:jc w:val="both"/>
      </w:pPr>
      <w:r>
        <w:rPr/>
        <w:t xml:space="preserve">其次，该文章可能存在片面报道。作者强调了使用bedaquiline-linezolid方案的非劣效性，并将其与标准治疗进行比较。然而，在另一个使用rifampin-linezolid方案的策略组中，非劣效性未得到证实。这种选择性报道可能会导致读者对bedaquiline-linezolid方案产生误解。</w:t>
      </w:r>
    </w:p>
    <w:p>
      <w:pPr>
        <w:jc w:val="both"/>
      </w:pPr>
      <w:r>
        <w:rPr/>
        <w:t xml:space="preserve"/>
      </w:r>
    </w:p>
    <w:p>
      <w:pPr>
        <w:jc w:val="both"/>
      </w:pPr>
      <w:r>
        <w:rPr/>
        <w:t xml:space="preserve">此外，在文章中未提及任何反驳意见或争议点。例如，是否有其他专家对本研究结果提出质疑？是否有其他治疗方案被排除在本次试验之外？这些问题都需要更全面地考虑。</w:t>
      </w:r>
    </w:p>
    <w:p>
      <w:pPr>
        <w:jc w:val="both"/>
      </w:pPr>
      <w:r>
        <w:rPr/>
        <w:t xml:space="preserve"/>
      </w:r>
    </w:p>
    <w:p>
      <w:pPr>
        <w:jc w:val="both"/>
      </w:pPr>
      <w:r>
        <w:rPr/>
        <w:t xml:space="preserve">最后，该文章可能存在宣传内容或偏袒倾向。尽管作者声称本次试验是开放式、自适应、非劣效性试验，并且得出了明确结论，但他们也强调了bedaquiline-linezolid方案的优越性，并建议将其纳入临床实践中。这种宣传可能会影响医生和患者对其他治疗方案的选择。</w:t>
      </w:r>
    </w:p>
    <w:p>
      <w:pPr>
        <w:jc w:val="both"/>
      </w:pPr>
      <w:r>
        <w:rPr/>
        <w:t xml:space="preserve"/>
      </w:r>
    </w:p>
    <w:p>
      <w:pPr>
        <w:jc w:val="both"/>
      </w:pPr>
      <w:r>
        <w:rPr/>
        <w:t xml:space="preserve">总之，在阅读医学论文时需要保持警惕，并注意其中可能存在的偏见和缺失。</w:t>
      </w:r>
    </w:p>
    <w:p>
      <w:pPr>
        <w:pStyle w:val="Heading1"/>
      </w:pPr>
      <w:bookmarkStart w:id="5" w:name="_Toc5"/>
      <w:r>
        <w:t>Topics for further research:</w:t>
      </w:r>
      <w:bookmarkEnd w:id="5"/>
    </w:p>
    <w:p>
      <w:pPr>
        <w:spacing w:after="0"/>
        <w:numPr>
          <w:ilvl w:val="0"/>
          <w:numId w:val="2"/>
        </w:numPr>
      </w:pPr>
      <w:r>
        <w:rPr/>
        <w:t xml:space="preserve">Potential risks and side effects
</w:t>
      </w:r>
    </w:p>
    <w:p>
      <w:pPr>
        <w:spacing w:after="0"/>
        <w:numPr>
          <w:ilvl w:val="0"/>
          <w:numId w:val="2"/>
        </w:numPr>
      </w:pPr>
      <w:r>
        <w:rPr/>
        <w:t xml:space="preserve">Limitations of the study's generalizability
</w:t>
      </w:r>
    </w:p>
    <w:p>
      <w:pPr>
        <w:spacing w:after="0"/>
        <w:numPr>
          <w:ilvl w:val="0"/>
          <w:numId w:val="2"/>
        </w:numPr>
      </w:pPr>
      <w:r>
        <w:rPr/>
        <w:t xml:space="preserve">Selective reporting of results
</w:t>
      </w:r>
    </w:p>
    <w:p>
      <w:pPr>
        <w:spacing w:after="0"/>
        <w:numPr>
          <w:ilvl w:val="0"/>
          <w:numId w:val="2"/>
        </w:numPr>
      </w:pPr>
      <w:r>
        <w:rPr/>
        <w:t xml:space="preserve">Lack of discussion on opposing views or controversies
</w:t>
      </w:r>
    </w:p>
    <w:p>
      <w:pPr>
        <w:spacing w:after="0"/>
        <w:numPr>
          <w:ilvl w:val="0"/>
          <w:numId w:val="2"/>
        </w:numPr>
      </w:pPr>
      <w:r>
        <w:rPr/>
        <w:t xml:space="preserve">Potential bias or favoritism
</w:t>
      </w:r>
    </w:p>
    <w:p>
      <w:pPr>
        <w:numPr>
          <w:ilvl w:val="0"/>
          <w:numId w:val="2"/>
        </w:numPr>
      </w:pPr>
      <w:r>
        <w:rPr/>
        <w:t xml:space="preserve">Need for caution and awareness when reading medical research papers</w:t>
      </w:r>
    </w:p>
    <w:p>
      <w:pPr>
        <w:pStyle w:val="Heading1"/>
      </w:pPr>
      <w:bookmarkStart w:id="6" w:name="_Toc6"/>
      <w:r>
        <w:t>Report location:</w:t>
      </w:r>
      <w:bookmarkEnd w:id="6"/>
    </w:p>
    <w:p>
      <w:hyperlink r:id="rId8" w:history="1">
        <w:r>
          <w:rPr>
            <w:color w:val="2980b9"/>
            <w:u w:val="single"/>
          </w:rPr>
          <w:t xml:space="preserve">https://www.fullpicture.app/item/aa7723dc6ce3918362fd25e63b042163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B0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full/10.1056/NEJMoa2212537?query=featured_home" TargetMode="External"/><Relationship Id="rId8" Type="http://schemas.openxmlformats.org/officeDocument/2006/relationships/hyperlink" Target="https://www.fullpicture.app/item/aa7723dc6ce3918362fd25e63b0421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2024-01-09T12:48:19+01:00</dcterms:created>
  <dcterms:modified xsi:type="dcterms:W3CDTF">2024-01-09T12:48:19+01:00</dcterms:modified>
</cp:coreProperties>
</file>

<file path=docProps/custom.xml><?xml version="1.0" encoding="utf-8"?>
<Properties xmlns="http://schemas.openxmlformats.org/officeDocument/2006/custom-properties" xmlns:vt="http://schemas.openxmlformats.org/officeDocument/2006/docPropsVTypes"/>
</file>