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烟草TCP家族成员鉴定及表达分析 - 中国知网</w:t></w:r><w:br/><w:hyperlink r:id="rId7" w:history="1"><w:r><w:rPr><w:color w:val="2980b9"/><w:u w:val="single"/></w:rPr><w:t xml:space="preserve">https://kns.cnki.net/kcms2/article/abstract?v=3uoqIhG8C45S0n9fL2suRadTyEVl2pW9YIceDQQhWr8MVX8BVGDdi_AO6CLBBRlR-lLyt_-LHOVQVP5oQmQgjnpRoMwO2X_ymG2Oxu9UAT8%3D&uniplatform=NZKPT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通过基因组广泛同源比对，鉴定了烟草和拟南芥TCP家族的同源序列。</w:t></w:r></w:p><w:p><w:pPr><w:jc w:val="both"/></w:pPr><w:r><w:rPr/><w:t xml:space="preserve">2. 使用生物信息学方法分析了TCP家族成员的物理化学性质、系统发育关系和顺式作用元件等。</w:t></w:r></w:p><w:p><w:pPr><w:jc w:val="both"/></w:pPr><w:r><w:rPr/><w:t xml:space="preserve">3. 通过RT-qPCR检测，在20% PEG6000处理下，筛选出与AtTCP3/AtTCP4同源基因表达变化。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研究背景和立场，因此无法确定是否存在潜在偏见。然而，由于该研究是由中国知网资助的，可能存在与烟草相关产业或利益相关方的合作关系，这可能会对研究结果和结论产生一定影响。</w:t></w:r></w:p><w:p><w:pPr><w:jc w:val="both"/></w:pPr><w:r><w:rPr/><w:t xml:space="preserve"></w:t></w:r></w:p><w:p><w:pPr><w:jc w:val="both"/></w:pPr><w:r><w:rPr/><w:t xml:space="preserve">2. 片面报道：文章只关注了TCP家族在烟草中的鉴定和表达分析，没有提及其他可能与TCP家族相关的重要信息，如功能、调控机制等。这种片面报道可能导致读者对TCP家族在整个植物发育中的作用有所误解。</w:t></w:r></w:p><w:p><w:pPr><w:jc w:val="both"/></w:pPr><w:r><w:rPr/><w:t xml:space="preserve"></w:t></w:r></w:p><w:p><w:pPr><w:jc w:val="both"/></w:pPr><w:r><w:rPr/><w:t xml:space="preserve">3. 无根据的主张：文章声称通过RT-qPCR检测了20% PEG6000处理下基因表达的变化，但未提供任何实验证据来支持这一主张。缺乏实验证据使得读者难以确认作者所得出的结论是否可靠。</w:t></w:r></w:p><w:p><w:pPr><w:jc w:val="both"/></w:pPr><w:r><w:rPr/><w:t xml:space="preserve"></w:t></w:r></w:p><w:p><w:pPr><w:jc w:val="both"/></w:pPr><w:r><w:rPr/><w:t xml:space="preserve">4. 缺失的考虑点：文章未讨论TCP家族成员在不同组织或发育阶段中的表达模式，也未探讨其与其他转录因子或信号通路之间的相互作用。这些都是理解TCP家族功能和调控机制的重要考虑点，但在文章中被忽略了。</w:t></w:r></w:p><w:p><w:pPr><w:jc w:val="both"/></w:pPr><w:r><w:rPr/><w:t xml:space="preserve"></w:t></w:r></w:p><w:p><w:pPr><w:jc w:val="both"/></w:pPr><w:r><w:rPr/><w:t xml:space="preserve">5. 所提出主张的缺失证据：文章声称烟草TCP家族可以分为三个亚家族，并且每个亚家族具有稳定的序列。然而，文章未提供足够的证据来支持这一主张，如进化分析、保守区域比对等。缺乏这些证据使得读者难以接受作者所提出的分类方法。</w:t></w:r></w:p><w:p><w:pPr><w:jc w:val="both"/></w:pPr><w:r><w:rPr/><w:t xml:space="preserve"></w:t></w:r></w:p><w:p><w:pPr><w:jc w:val="both"/></w:pPr><w:r><w:rPr/><w:t xml:space="preserve">6. 未探索的反驳：文章没有讨论其他可能解释结果的观点或实验数据。这种未探索反驳可能导致读者对研究结果和结论的可靠性产生质疑。</w:t></w:r></w:p><w:p><w:pPr><w:jc w:val="both"/></w:pPr><w:r><w:rPr/><w:t xml:space="preserve"></w:t></w:r></w:p><w:p><w:pPr><w:jc w:val="both"/></w:pPr><w:r><w:rPr/><w:t xml:space="preserve">7. 宣传内容和偏袒：由于文章没有明确提到作者与资助方之间的合作关系，无法确定是否存在宣传内容或偏袒。然而，由于该研究是由中国知网资助的，可能存在与烟草相关产业或利益相关方之间的合作关系，这可能会影响作者对研究结果和结论的呈现方式。</w:t></w:r></w:p><w:p><w:pPr><w:jc w:val="both"/></w:pPr><w:r><w:rPr/><w:t xml:space="preserve"></w:t></w:r></w:p><w:p><w:pPr><w:jc w:val="both"/></w:pPr><w:r><w:rPr/><w:t xml:space="preserve">8. 是否注意到可能的风险：文章未讨论潜在风险或不确定性因素，如实验误差、样本选择偏差等。忽略这些风险可能导致读者对研究结果的过度解读。</w:t></w:r></w:p><w:p><w:pPr><w:jc w:val="both"/></w:pPr><w:r><w:rPr/><w:t xml:space="preserve"></w:t></w:r></w:p><w:p><w:pPr><w:jc w:val="both"/></w:pPr><w:r><w:rPr/><w:t xml:space="preserve">9. 没有平等地呈现双方：文章只关注了TCP家族在烟草中的鉴定和表达分析，未提及其他可能存在的观点或研究结果。这种不平等的呈现方式可能导致读者对该领域其他研究成果的误解。</w:t></w:r></w:p><w:p><w:pPr><w:jc w:val="both"/></w:pPr><w:r><w:rPr/><w:t xml:space="preserve"></w:t></w:r></w:p><w:p><w:pPr><w:jc w:val="both"/></w:pPr><w:r><w:rPr/><w:t xml:space="preserve">总体而言，上述文章存在一些潜在偏见、片面报道、无根据的主张、缺失的考虑点和证据，以及未探索的反驳。这些问题可能影响读者对研究结果和结论的理解和接受程度。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作者研究背景和立场
</w:t></w:r></w:p><w:p><w:pPr><w:spacing w:after="0"/><w:numPr><w:ilvl w:val="0"/><w:numId w:val="2"/></w:numPr></w:pPr><w:r><w:rPr/><w:t xml:space="preserve">TCP家族在整个植物发育中的作用
</w:t></w:r></w:p><w:p><w:pPr><w:spacing w:after="0"/><w:numPr><w:ilvl w:val="0"/><w:numId w:val="2"/></w:numPr></w:pPr><w:r><w:rPr/><w:t xml:space="preserve">20% PEG6000处理下基因表达的变化的实验证据
</w:t></w:r></w:p><w:p><w:pPr><w:spacing w:after="0"/><w:numPr><w:ilvl w:val="0"/><w:numId w:val="2"/></w:numPr></w:pPr><w:r><w:rPr/><w:t xml:space="preserve">TCP家族成员在不同组织或发育阶段中的表达模式
</w:t></w:r></w:p><w:p><w:pPr><w:spacing w:after="0"/><w:numPr><w:ilvl w:val="0"/><w:numId w:val="2"/></w:numPr></w:pPr><w:r><w:rPr/><w:t xml:space="preserve">TCP家族的分类方法的证据
</w:t></w:r></w:p><w:p><w:pPr><w:numPr><w:ilvl w:val="0"/><w:numId w:val="2"/></w:numPr></w:pPr><w:r><w:rPr/><w:t xml:space="preserve">其他可能解释结果的观点或实验数据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https://www.fullpicture.app/item/aa33c643615a3f051b51ba5e60adacf0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660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YIceDQQhWr8MVX8BVGDdi_AO6CLBBRlR-lLyt_-LHOVQVP5oQmQgjnpRoMwO2X_ymG2Oxu9UAT8%3D&amp;uniplatform=NZKPT" TargetMode="External"/><Relationship Id="rId8" Type="http://schemas.openxmlformats.org/officeDocument/2006/relationships/hyperlink" Target="https://www.fullpicture.app/item/aa33c643615a3f051b51ba5e60adac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2024-01-02T14:48:05+01:00</dcterms:created>
  <dcterms:modified xsi:type="dcterms:W3CDTF">2024-01-02T14:48:05+01:00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