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Practical synthesis of a dithiane-protected 3',5'-dialkoxybenzoin photolabile safety-catch linker for solid-phase organic synthesis - PubMed</w:t>
      </w:r>
      <w:br/>
      <w:hyperlink r:id="rId7" w:history="1">
        <w:r>
          <w:rPr>
            <w:color w:val="2980b9"/>
            <w:u w:val="single"/>
          </w:rPr>
          <w:t xml:space="preserve">https://pubmed.ncbi.nlm.nih.gov/11777450</w:t>
        </w:r>
      </w:hyperlink>
    </w:p>
    <w:p>
      <w:pPr>
        <w:pStyle w:val="Heading1"/>
      </w:pPr>
      <w:bookmarkStart w:id="2" w:name="_Toc2"/>
      <w:r>
        <w:t>Article summary:</w:t>
      </w:r>
      <w:bookmarkEnd w:id="2"/>
    </w:p>
    <w:p>
      <w:pPr>
        <w:jc w:val="both"/>
      </w:pPr>
      <w:r>
        <w:rPr/>
        <w:t xml:space="preserve">1. 本文描述了一种实用的合成方法，用于制备一种二硫醚保护的3',5'-二烷氧基苯并光敏安全捕获连接剂，用于固相有机合成。</w:t>
      </w:r>
    </w:p>
    <w:p>
      <w:pPr>
        <w:jc w:val="both"/>
      </w:pPr>
      <w:r>
        <w:rPr/>
        <w:t xml:space="preserve">2. 该方法选择了适当的正交保护基来保护烷氧基官能团，从而方便地将新型连接剂加载到任何标准胺基终止树脂上，并在肽偶联条件下进行，无需保护次级醇官能团，并随后与底物结合。</w:t>
      </w:r>
    </w:p>
    <w:p>
      <w:pPr>
        <w:jc w:val="both"/>
      </w:pPr>
      <w:r>
        <w:rPr/>
        <w:t xml:space="preserve">3. 通过在固相化之前在溶液中预先加载半保护连接剂变体，可以增强对立体位阻底物的加载效率。这种第二代苯并光敏安全捕获连接剂提供了更好的连接剂加载和树脂附着控制，并且应该是一种更多功能、更方便的连接剂形式。</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根据提供的文章摘要，很难对其进行详细的批判性分析。因为只有摘要，并没有提供全文内容，无法全面了解作者的观点和论证。</w:t>
      </w:r>
    </w:p>
    <w:p>
      <w:pPr>
        <w:jc w:val="both"/>
      </w:pPr>
      <w:r>
        <w:rPr/>
        <w:t xml:space="preserve"/>
      </w:r>
    </w:p>
    <w:p>
      <w:pPr>
        <w:jc w:val="both"/>
      </w:pPr>
      <w:r>
        <w:rPr/>
        <w:t xml:space="preserve">然而，从摘要中可以看出该研究描述了一种新型的光敏安全捕获连接剂，用于固相有机合成。该连接剂具有更好的控制连接剂负载和树脂附着力的特点，应该是一种更多功能、更方便使用的连接剂。</w:t>
      </w:r>
    </w:p>
    <w:p>
      <w:pPr>
        <w:jc w:val="both"/>
      </w:pPr>
      <w:r>
        <w:rPr/>
        <w:t xml:space="preserve"/>
      </w:r>
    </w:p>
    <w:p>
      <w:pPr>
        <w:jc w:val="both"/>
      </w:pPr>
      <w:r>
        <w:rPr/>
        <w:t xml:space="preserve">在没有全文内容的情况下，很难确定是否存在潜在偏见、片面报道、无根据的主张、缺失的考虑点、所提出主张的缺失证据、未探索的反驳、宣传内容等问题。因此，在没有更多信息和数据支持之前，不能对这篇文章进行深入分析和评价。</w:t>
      </w:r>
    </w:p>
    <w:p>
      <w:pPr>
        <w:jc w:val="both"/>
      </w:pPr>
      <w:r>
        <w:rPr/>
        <w:t xml:space="preserve"/>
      </w:r>
    </w:p>
    <w:p>
      <w:pPr>
        <w:jc w:val="both"/>
      </w:pPr>
      <w:r>
        <w:rPr/>
        <w:t xml:space="preserve">需要注意的是，在阅读任何科学研究时，都应保持批判性思维，并考虑可能存在的偏见或不完整性。最好通过查阅其他相关研究来获取更全面和客观的信息。</w:t>
      </w:r>
    </w:p>
    <w:p>
      <w:pPr>
        <w:pStyle w:val="Heading1"/>
      </w:pPr>
      <w:bookmarkStart w:id="5" w:name="_Toc5"/>
      <w:r>
        <w:t>Topics for further research:</w:t>
      </w:r>
      <w:bookmarkEnd w:id="5"/>
    </w:p>
    <w:p>
      <w:pPr>
        <w:spacing w:after="0"/>
        <w:numPr>
          <w:ilvl w:val="0"/>
          <w:numId w:val="2"/>
        </w:numPr>
      </w:pPr>
      <w:r>
        <w:rPr/>
        <w:t xml:space="preserve">光敏安全捕获连接剂的工作原理和应用领域
</w:t>
      </w:r>
    </w:p>
    <w:p>
      <w:pPr>
        <w:spacing w:after="0"/>
        <w:numPr>
          <w:ilvl w:val="0"/>
          <w:numId w:val="2"/>
        </w:numPr>
      </w:pPr>
      <w:r>
        <w:rPr/>
        <w:t xml:space="preserve">这种连接剂相对于传统连接剂的优势和不足
</w:t>
      </w:r>
    </w:p>
    <w:p>
      <w:pPr>
        <w:spacing w:after="0"/>
        <w:numPr>
          <w:ilvl w:val="0"/>
          <w:numId w:val="2"/>
        </w:numPr>
      </w:pPr>
      <w:r>
        <w:rPr/>
        <w:t xml:space="preserve">连接剂负载和树脂附着力的控制方法和效果
</w:t>
      </w:r>
    </w:p>
    <w:p>
      <w:pPr>
        <w:spacing w:after="0"/>
        <w:numPr>
          <w:ilvl w:val="0"/>
          <w:numId w:val="2"/>
        </w:numPr>
      </w:pPr>
      <w:r>
        <w:rPr/>
        <w:t xml:space="preserve">该连接剂的合成方法和结构特点
</w:t>
      </w:r>
    </w:p>
    <w:p>
      <w:pPr>
        <w:spacing w:after="0"/>
        <w:numPr>
          <w:ilvl w:val="0"/>
          <w:numId w:val="2"/>
        </w:numPr>
      </w:pPr>
      <w:r>
        <w:rPr/>
        <w:t xml:space="preserve">该连接剂在固相有机合成中的具体应用案例和效果评估
</w:t>
      </w:r>
    </w:p>
    <w:p>
      <w:pPr>
        <w:numPr>
          <w:ilvl w:val="0"/>
          <w:numId w:val="2"/>
        </w:numPr>
      </w:pPr>
      <w:r>
        <w:rPr/>
        <w:t xml:space="preserve">与其他类似连接剂的比较和对比分析
通过对这些关键短语进行搜索，用户可以找到更多相关的研究和信息，以便更全面地了解该新型连接剂的特点和应用。</w:t>
      </w:r>
    </w:p>
    <w:p>
      <w:pPr>
        <w:pStyle w:val="Heading1"/>
      </w:pPr>
      <w:bookmarkStart w:id="6" w:name="_Toc6"/>
      <w:r>
        <w:t>Report location:</w:t>
      </w:r>
      <w:bookmarkEnd w:id="6"/>
    </w:p>
    <w:p>
      <w:hyperlink r:id="rId8" w:history="1">
        <w:r>
          <w:rPr>
            <w:color w:val="2980b9"/>
            <w:u w:val="single"/>
          </w:rPr>
          <w:t xml:space="preserve">https://www.fullpicture.app/item/aa23c3857dfb20f602876383ad2e14c1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7707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11777450" TargetMode="External"/><Relationship Id="rId8" Type="http://schemas.openxmlformats.org/officeDocument/2006/relationships/hyperlink" Target="https://www.fullpicture.app/item/aa23c3857dfb20f602876383ad2e14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2024-01-08T02:34:20+01:00</dcterms:created>
  <dcterms:modified xsi:type="dcterms:W3CDTF">2024-01-08T02:34:20+01:00</dcterms:modified>
</cp:coreProperties>
</file>

<file path=docProps/custom.xml><?xml version="1.0" encoding="utf-8"?>
<Properties xmlns="http://schemas.openxmlformats.org/officeDocument/2006/custom-properties" xmlns:vt="http://schemas.openxmlformats.org/officeDocument/2006/docPropsVTypes"/>
</file>