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Deciphering the demographic history of allochronic differentiation in the pine processionary moth Thaumetopoea pityocampa - Leblois - 2018 - Molecular Ecology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https://onlinelibrary.wiley.com/doi/full/10.1111/mec.14411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Allochronic differentiation, caused by differences in breeding time within a species, can lead to sympatric speciation and adaptation by time.</w:t>
      </w:r>
    </w:p>
    <w:p>
      <w:pPr>
        <w:jc w:val="both"/>
      </w:pPr>
      <w:r>
        <w:rPr/>
        <w:t xml:space="preserve">2. High-throughput genomic techniques and statistical advances have opened unprecedented opportunities to study nonmodel organisms and address ecological, evolutionary, and genetic questions.</w:t>
      </w:r>
    </w:p>
    <w:p>
      <w:pPr>
        <w:jc w:val="both"/>
      </w:pPr>
      <w:r>
        <w:rPr/>
        <w:t xml:space="preserve">3. Population genomic approaches have allowed identification of genomic regions underlying phenotypic characteristics or traits involved in local adaptation.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该文章是一篇关于松毛虫种群分化的研究，探讨了时间隔离对物种进化的影响。然而，该文章存在一些问题。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首先，文章提到了生态分化和同域生态分化的概念，但没有明确区分它们之间的差异。此外，文章声称“真正的异时分化”只有九个案例，但并没有解释为什么这些案例被认为是“真正”的。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到其他可能导致种群分化的因素。例如，在不同地理位置上生活的个体可能会遭受不同的环境压力，并且在适应这些压力时可能会发生基因流失。此外，基因漂变、突变和选择等因素也可能导致种群分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第三，文章没有提供足够的证据来支持其主张。例如，在讨论松毛虫种群分化时，文章没有提供任何数据或实验结果来支持其结论。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最后，该文章似乎缺乏平衡报道双方观点的意识。它只关注了一方（即时间隔离）对物种进化的影响，并未探讨其他可能影响物种进化的因素。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综上所述，该文章存在一些问题，包括概念混淆、证据不足和缺乏平衡报道双方观点的意识。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Ecological differentiation vs. sympatric ecological differentiation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population differentiation (e.g. geographic isolation</w:t>
      </w:r>
    </w:p>
    <w:p>
      <w:pPr>
        <w:spacing w:after="0"/>
        <w:numPr>
          <w:ilvl w:val="0"/>
          <w:numId w:val="2"/>
        </w:numPr>
      </w:pPr>
      <w:r>
        <w:rPr/>
        <w:t xml:space="preserve">genetic drift</w:t>
      </w:r>
    </w:p>
    <w:p>
      <w:pPr>
        <w:spacing w:after="0"/>
        <w:numPr>
          <w:ilvl w:val="0"/>
          <w:numId w:val="2"/>
        </w:numPr>
      </w:pPr>
      <w:r>
        <w:rPr/>
        <w:t xml:space="preserve">mutation</w:t>
      </w:r>
    </w:p>
    <w:p>
      <w:pPr>
        <w:spacing w:after="0"/>
        <w:numPr>
          <w:ilvl w:val="0"/>
          <w:numId w:val="2"/>
        </w:numPr>
      </w:pPr>
      <w:r>
        <w:rPr/>
        <w:t xml:space="preserve">selection)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reporting of different perspectives on the topic
</w:t>
      </w:r>
    </w:p>
    <w:p>
      <w:pPr>
        <w:spacing w:after="0"/>
        <w:numPr>
          <w:ilvl w:val="0"/>
          <w:numId w:val="2"/>
        </w:numPr>
      </w:pPr>
      <w:r>
        <w:rPr/>
        <w:t xml:space="preserve">Importance of providing data and experimental results to support conclusions
</w:t>
      </w:r>
    </w:p>
    <w:p>
      <w:pPr>
        <w:numPr>
          <w:ilvl w:val="0"/>
          <w:numId w:val="2"/>
        </w:numPr>
      </w:pPr>
      <w:r>
        <w:rPr/>
        <w:t xml:space="preserve">Critique of the article's overall approach and methodology.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https://www.fullpicture.app/item/a9f52bb8ee1dbd315e17cbe8d7d9fb3f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1C5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mec.14411" TargetMode="External"/><Relationship Id="rId8" Type="http://schemas.openxmlformats.org/officeDocument/2006/relationships/hyperlink" Target="https://www.fullpicture.app/item/a9f52bb8ee1dbd315e17cbe8d7d9fb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2023-12-27T03:41:05+01:00</dcterms:created>
  <dcterms:modified xsi:type="dcterms:W3CDTF">2023-12-27T03:41:05+01:00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