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E‐cigarette or vaping product use‐associated lung injury in an adolescent - Chan - 2021 - Medical Journal of Australia - Wiley Online Library</w:t>
      </w:r>
      <w:br/>
      <w:hyperlink r:id="rId7" w:history="1">
        <w:r>
          <w:rPr>
            <w:color w:val="2980b9"/>
            <w:u w:val="single"/>
          </w:rPr>
          <w:t xml:space="preserve">https://onlinelibrary.wiley.com/doi/10.5694/mja2.51244</w:t>
        </w:r>
      </w:hyperlink>
    </w:p>
    <w:p>
      <w:pPr>
        <w:pStyle w:val="Heading1"/>
      </w:pPr>
      <w:bookmarkStart w:id="2" w:name="_Toc2"/>
      <w:r>
        <w:t>Article summary:</w:t>
      </w:r>
      <w:bookmarkEnd w:id="2"/>
    </w:p>
    <w:p>
      <w:pPr>
        <w:jc w:val="both"/>
      </w:pPr>
      <w:r>
        <w:rPr/>
        <w:t xml:space="preserve">1. 一名15岁女孩因使用电子烟或雾化产品导致肺部损伤被送入医院。</w:t>
      </w:r>
    </w:p>
    <w:p>
      <w:pPr>
        <w:jc w:val="both"/>
      </w:pPr>
      <w:r>
        <w:rPr/>
        <w:t xml:space="preserve">2. 女孩在过去7个月中每周吸食尼古丁两到三次。</w:t>
      </w:r>
    </w:p>
    <w:p>
      <w:pPr>
        <w:jc w:val="both"/>
      </w:pPr>
      <w:r>
        <w:rPr/>
        <w:t xml:space="preserve">3. 女孩在住院期间接受了多种治疗，包括抗生素、类固醇和非侵入性通气。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该文章是一篇关于一名15岁女孩因使用电子烟或雾化产品导致肺部损伤的临床记录。文章提供了该女孩的病史、症状和治疗过程，但存在以下问题：</w:t>
      </w:r>
    </w:p>
    <w:p>
      <w:pPr>
        <w:jc w:val="both"/>
      </w:pPr>
      <w:r>
        <w:rPr/>
        <w:t xml:space="preserve"/>
      </w:r>
    </w:p>
    <w:p>
      <w:pPr>
        <w:jc w:val="both"/>
      </w:pPr>
      <w:r>
        <w:rPr/>
        <w:t xml:space="preserve">1. 潜在偏见及其来源：文章没有明确说明作者的背景和立场，可能存在潜在偏见。此外，文章引用了美国的EVALI案例作为背景，但未提及其他国家或地区的情况，这可能会导致读者对该问题的认识不全面。</w:t>
      </w:r>
    </w:p>
    <w:p>
      <w:pPr>
        <w:jc w:val="both"/>
      </w:pPr>
      <w:r>
        <w:rPr/>
        <w:t xml:space="preserve"/>
      </w:r>
    </w:p>
    <w:p>
      <w:pPr>
        <w:jc w:val="both"/>
      </w:pPr>
      <w:r>
        <w:rPr/>
        <w:t xml:space="preserve">2. 片面报道：文章只报道了一名使用电子烟或雾化产品导致肺部损伤的患者案例，并未提及其他相关案例或数据。这种片面报道可能会误导读者对该问题的认识。</w:t>
      </w:r>
    </w:p>
    <w:p>
      <w:pPr>
        <w:jc w:val="both"/>
      </w:pPr>
      <w:r>
        <w:rPr/>
        <w:t xml:space="preserve"/>
      </w:r>
    </w:p>
    <w:p>
      <w:pPr>
        <w:jc w:val="both"/>
      </w:pPr>
      <w:r>
        <w:rPr/>
        <w:t xml:space="preserve">3. 无根据的主张：文章暗示使用电子烟或雾化产品与肺部损伤有关，但并未提供足够证据支持这一主张。此外，文章也没有探讨其他可能导致肺部损伤的因素。</w:t>
      </w:r>
    </w:p>
    <w:p>
      <w:pPr>
        <w:jc w:val="both"/>
      </w:pPr>
      <w:r>
        <w:rPr/>
        <w:t xml:space="preserve"/>
      </w:r>
    </w:p>
    <w:p>
      <w:pPr>
        <w:jc w:val="both"/>
      </w:pPr>
      <w:r>
        <w:rPr/>
        <w:t xml:space="preserve">4. 缺失的考虑点：文章未提及该女孩是否有任何基础健康问题、是否存在其他危险因素以及她使用电子烟或雾化产品的具体情况等重要信息。这些信息对于了解该案例的背景和原因非常重要。</w:t>
      </w:r>
    </w:p>
    <w:p>
      <w:pPr>
        <w:jc w:val="both"/>
      </w:pPr>
      <w:r>
        <w:rPr/>
        <w:t xml:space="preserve"/>
      </w:r>
    </w:p>
    <w:p>
      <w:pPr>
        <w:jc w:val="both"/>
      </w:pPr>
      <w:r>
        <w:rPr/>
        <w:t xml:space="preserve">5. 所提出主张的缺失证据：文章未提供足够的证据支持使用电子烟或雾化产品与肺部损伤有关。此外，文章也未提及其他可能导致肺部损伤的因素。</w:t>
      </w:r>
    </w:p>
    <w:p>
      <w:pPr>
        <w:jc w:val="both"/>
      </w:pPr>
      <w:r>
        <w:rPr/>
        <w:t xml:space="preserve"/>
      </w:r>
    </w:p>
    <w:p>
      <w:pPr>
        <w:jc w:val="both"/>
      </w:pPr>
      <w:r>
        <w:rPr/>
        <w:t xml:space="preserve">6. 未探索的反驳：文章未探讨任何可能反驳使用电子烟或雾化产品与肺部损伤有关的观点。这种单方面呈现可能会误导读者对该问题的认识。</w:t>
      </w:r>
    </w:p>
    <w:p>
      <w:pPr>
        <w:jc w:val="both"/>
      </w:pPr>
      <w:r>
        <w:rPr/>
        <w:t xml:space="preserve"/>
      </w:r>
    </w:p>
    <w:p>
      <w:pPr>
        <w:jc w:val="both"/>
      </w:pPr>
      <w:r>
        <w:rPr/>
        <w:t xml:space="preserve">7. 宣传内容：文章没有明确说明其宣传意图，但由于其片面报道和无根据的主张，可能会被视为一种宣传内容。</w:t>
      </w:r>
    </w:p>
    <w:p>
      <w:pPr>
        <w:jc w:val="both"/>
      </w:pPr>
      <w:r>
        <w:rPr/>
        <w:t xml:space="preserve"/>
      </w:r>
    </w:p>
    <w:p>
      <w:pPr>
        <w:jc w:val="both"/>
      </w:pPr>
      <w:r>
        <w:rPr/>
        <w:t xml:space="preserve">8. 偏袒：文章只报道了一名女孩使用电子烟或雾化产品导致肺部损伤的案例，并未平等地呈现双方观点。这种偏袒可能会影响读者对该问题的认识。</w:t>
      </w:r>
    </w:p>
    <w:p>
      <w:pPr>
        <w:jc w:val="both"/>
      </w:pPr>
      <w:r>
        <w:rPr/>
        <w:t xml:space="preserve"/>
      </w:r>
    </w:p>
    <w:p>
      <w:pPr>
        <w:jc w:val="both"/>
      </w:pPr>
      <w:r>
        <w:rPr/>
        <w:t xml:space="preserve">9. 是否注意到可能的风险：文章提到了女孩使用电子烟或雾化产品导致肺部损伤的情况，但并未强调使用这些产品存在潜在风险。这种缺乏警示可能会误导读者对该问题的认识。</w:t>
      </w:r>
    </w:p>
    <w:p>
      <w:pPr>
        <w:jc w:val="both"/>
      </w:pPr>
      <w:r>
        <w:rPr/>
        <w:t xml:space="preserve"/>
      </w:r>
    </w:p>
    <w:p>
      <w:pPr>
        <w:jc w:val="both"/>
      </w:pPr>
      <w:r>
        <w:rPr/>
        <w:t xml:space="preserve">总之，该文章存在一些问题，包括片面报道、无根据的主张、缺失的考虑点和偏袒等。读者应该保持警惕，不要轻易相信其中的观点。</w:t>
      </w:r>
    </w:p>
    <w:p>
      <w:pPr>
        <w:pStyle w:val="Heading1"/>
      </w:pPr>
      <w:bookmarkStart w:id="5" w:name="_Toc5"/>
      <w:r>
        <w:t>Topics for further research:</w:t>
      </w:r>
      <w:bookmarkEnd w:id="5"/>
    </w:p>
    <w:p>
      <w:pPr>
        <w:spacing w:after="0"/>
        <w:numPr>
          <w:ilvl w:val="0"/>
          <w:numId w:val="2"/>
        </w:numPr>
      </w:pPr>
      <w:r>
        <w:rPr/>
        <w:t xml:space="preserve">Author bias and background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important information
</w:t>
      </w:r>
    </w:p>
    <w:p>
      <w:pPr>
        <w:spacing w:after="0"/>
        <w:numPr>
          <w:ilvl w:val="0"/>
          <w:numId w:val="2"/>
        </w:numPr>
      </w:pPr>
      <w:r>
        <w:rPr/>
        <w:t xml:space="preserve">Lack of evidence for claims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https://www.fullpicture.app/item/a9cced68fa092789a44fb9a4d9d9b2d5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378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5694/mja2.51244" TargetMode="External"/><Relationship Id="rId8" Type="http://schemas.openxmlformats.org/officeDocument/2006/relationships/hyperlink" Target="https://www.fullpicture.app/item/a9cced68fa092789a44fb9a4d9d9b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2024-02-02T15:42:15+01:00</dcterms:created>
  <dcterms:modified xsi:type="dcterms:W3CDTF">2024-02-02T15:42:15+01:00</dcterms:modified>
</cp:coreProperties>
</file>

<file path=docProps/custom.xml><?xml version="1.0" encoding="utf-8"?>
<Properties xmlns="http://schemas.openxmlformats.org/officeDocument/2006/custom-properties" xmlns:vt="http://schemas.openxmlformats.org/officeDocument/2006/docPropsVTypes"/>
</file>