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Performance Assessment Based on Evidence Theory and Fuzzy Logic: Application to Building and Dam Performance | Journal of Computing in Civil Engineering | Vol 28, No 1</w:t>
      </w:r>
      <w:br/>
      <w:hyperlink r:id="rId7" w:history="1">
        <w:r>
          <w:rPr>
            <w:color w:val="2980b9"/>
            <w:u w:val="single"/>
          </w:rPr>
          <w:t xml:space="preserve">https://ascelibrary.org/doi/10.1061/%28ASCE%29CP.1943-5487.0000255</w:t>
        </w:r>
      </w:hyperlink>
    </w:p>
    <w:p>
      <w:pPr>
        <w:pStyle w:val="Heading1"/>
      </w:pPr>
      <w:bookmarkStart w:id="2" w:name="_Toc2"/>
      <w:r>
        <w:t>Article summary:</w:t>
      </w:r>
      <w:bookmarkEnd w:id="2"/>
    </w:p>
    <w:p>
      <w:pPr>
        <w:jc w:val="both"/>
      </w:pPr>
      <w:r>
        <w:rPr/>
        <w:t xml:space="preserve">1. 本文介绍了一种基于证据理论和模糊逻辑的性能评估方法，用于建筑和水坝的性能评估。</w:t>
      </w:r>
    </w:p>
    <w:p>
      <w:pPr>
        <w:jc w:val="both"/>
      </w:pPr>
      <w:r>
        <w:rPr/>
        <w:t xml:space="preserve">2. 该方法包括四个阶段：性能评估建模、来自不同来源的异构信息的形式化、在性能评估模型中传播不完美数据以及将这些模型的输出表达为适当的格式以促进决策和改善沟通。</w:t>
      </w:r>
    </w:p>
    <w:p>
      <w:pPr>
        <w:jc w:val="both"/>
      </w:pPr>
      <w:r>
        <w:rPr/>
        <w:t xml:space="preserve">3. 文章还介绍了在建筑和水坝应用中使用的系统方法、基于知识的方法、证据理论和模糊逻辑等支持该方法的各种方法。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基于证据理论和模糊逻辑的性能评估方法，应用于建筑和水坝的性能评估。文章提到了当前经济、社会和环境背景下，控制土木工程作品的性能对风险管理和可持续发展至关重要。然而，文章存在一些潜在的偏见和不足之处。</w:t>
      </w:r>
    </w:p>
    <w:p>
      <w:pPr>
        <w:jc w:val="both"/>
      </w:pPr>
      <w:r>
        <w:rPr/>
        <w:t xml:space="preserve"/>
      </w:r>
    </w:p>
    <w:p>
      <w:pPr>
        <w:jc w:val="both"/>
      </w:pPr>
      <w:r>
        <w:rPr/>
        <w:t xml:space="preserve">首先，文章没有提及其他可能存在的性能评估方法。它只专注于系统方法和知识库方法，并认为它们是最相关的方法。然而，可能还有其他方法可以用于性能评估，例如统计学方法或机器学习算法。因此，文章在选择方法时可能存在偏见。</w:t>
      </w:r>
    </w:p>
    <w:p>
      <w:pPr>
        <w:jc w:val="both"/>
      </w:pPr>
      <w:r>
        <w:rPr/>
        <w:t xml:space="preserve"/>
      </w:r>
    </w:p>
    <w:p>
      <w:pPr>
        <w:jc w:val="both"/>
      </w:pPr>
      <w:r>
        <w:rPr/>
        <w:t xml:space="preserve">其次，文章没有充分考虑数据不完整性和不确定性对性能评估结果的影响。尽管提到了数据来源多样且不完美，但并未详细讨论如何处理这些问题。在实际应用中，数据不完整性和不确定性可能导致评估结果的误差增加，并影响决策过程。</w:t>
      </w:r>
    </w:p>
    <w:p>
      <w:pPr>
        <w:jc w:val="both"/>
      </w:pPr>
      <w:r>
        <w:rPr/>
        <w:t xml:space="preserve"/>
      </w:r>
    </w:p>
    <w:p>
      <w:pPr>
        <w:jc w:val="both"/>
      </w:pPr>
      <w:r>
        <w:rPr/>
        <w:t xml:space="preserve">此外，文章没有提供足够的证据来支持所提出的方法和结论。虽然引用了一些参考文献来支持使用证据理论和模糊逻辑进行性能评估的合理性，但并未提供实际案例或实证研究来验证这些方法的有效性。因此，读者可能对这些方法的可靠性和适用性产生怀疑。</w:t>
      </w:r>
    </w:p>
    <w:p>
      <w:pPr>
        <w:jc w:val="both"/>
      </w:pPr>
      <w:r>
        <w:rPr/>
        <w:t xml:space="preserve"/>
      </w:r>
    </w:p>
    <w:p>
      <w:pPr>
        <w:jc w:val="both"/>
      </w:pPr>
      <w:r>
        <w:rPr/>
        <w:t xml:space="preserve">最后，文章没有充分探讨可能存在的风险和局限性。尽管提到了数据不完整和不确定性可能导致评估结果的误差增加，但并未详细讨论这些误差可能对决策过程和工程项目的实施产生的潜在影响。此外，文章也没有提及任何可能存在的负面效应或风险。</w:t>
      </w:r>
    </w:p>
    <w:p>
      <w:pPr>
        <w:jc w:val="both"/>
      </w:pPr>
      <w:r>
        <w:rPr/>
        <w:t xml:space="preserve"/>
      </w:r>
    </w:p>
    <w:p>
      <w:pPr>
        <w:jc w:val="both"/>
      </w:pPr>
      <w:r>
        <w:rPr/>
        <w:t xml:space="preserve">总之，这篇文章在介绍基于证据理论和模糊逻辑的性能评估方法方面提供了一些有价值的信息。然而，它存在一些潜在偏见、缺乏证据支持、忽视风险和局限性等问题。为了使其成为更有说服力和可靠性的研究，需要进一步深入探讨这些问题，并提供更多实证研究来支持所提出的方法和结论。</w:t>
      </w:r>
    </w:p>
    <w:p>
      <w:pPr>
        <w:pStyle w:val="Heading1"/>
      </w:pPr>
      <w:bookmarkStart w:id="5" w:name="_Toc5"/>
      <w:r>
        <w:t>Topics for further research:</w:t>
      </w:r>
      <w:bookmarkEnd w:id="5"/>
    </w:p>
    <w:p>
      <w:pPr>
        <w:spacing w:after="0"/>
        <w:numPr>
          <w:ilvl w:val="0"/>
          <w:numId w:val="2"/>
        </w:numPr>
      </w:pPr>
      <w:r>
        <w:rPr/>
        <w:t xml:space="preserve">其他性能评估方法
</w:t>
      </w:r>
    </w:p>
    <w:p>
      <w:pPr>
        <w:spacing w:after="0"/>
        <w:numPr>
          <w:ilvl w:val="0"/>
          <w:numId w:val="2"/>
        </w:numPr>
      </w:pPr>
      <w:r>
        <w:rPr/>
        <w:t xml:space="preserve">数据不完整性和不确定性的处理
</w:t>
      </w:r>
    </w:p>
    <w:p>
      <w:pPr>
        <w:spacing w:after="0"/>
        <w:numPr>
          <w:ilvl w:val="0"/>
          <w:numId w:val="2"/>
        </w:numPr>
      </w:pPr>
      <w:r>
        <w:rPr/>
        <w:t xml:space="preserve">方法的有效性和适用性的实证研究
</w:t>
      </w:r>
    </w:p>
    <w:p>
      <w:pPr>
        <w:spacing w:after="0"/>
        <w:numPr>
          <w:ilvl w:val="0"/>
          <w:numId w:val="2"/>
        </w:numPr>
      </w:pPr>
      <w:r>
        <w:rPr/>
        <w:t xml:space="preserve">评估结果误差对决策过程和工程项目的影响
</w:t>
      </w:r>
    </w:p>
    <w:p>
      <w:pPr>
        <w:spacing w:after="0"/>
        <w:numPr>
          <w:ilvl w:val="0"/>
          <w:numId w:val="2"/>
        </w:numPr>
      </w:pPr>
      <w:r>
        <w:rPr/>
        <w:t xml:space="preserve">可能存在的负面效应或风险
</w:t>
      </w:r>
    </w:p>
    <w:p>
      <w:pPr>
        <w:numPr>
          <w:ilvl w:val="0"/>
          <w:numId w:val="2"/>
        </w:numPr>
      </w:pPr>
      <w:r>
        <w:rPr/>
        <w:t xml:space="preserve">进一步探讨和研究的方向</w:t>
      </w:r>
    </w:p>
    <w:p>
      <w:pPr>
        <w:pStyle w:val="Heading1"/>
      </w:pPr>
      <w:bookmarkStart w:id="6" w:name="_Toc6"/>
      <w:r>
        <w:t>Report location:</w:t>
      </w:r>
      <w:bookmarkEnd w:id="6"/>
    </w:p>
    <w:p>
      <w:hyperlink r:id="rId8" w:history="1">
        <w:r>
          <w:rPr>
            <w:color w:val="2980b9"/>
            <w:u w:val="single"/>
          </w:rPr>
          <w:t xml:space="preserve">https://www.fullpicture.app/item/a9b811bf2ccbf8407d7e1edcddaecdc2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DBBA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celibrary.org/doi/10.1061/%28ASCE%29CP.1943-5487.0000255" TargetMode="External"/><Relationship Id="rId8" Type="http://schemas.openxmlformats.org/officeDocument/2006/relationships/hyperlink" Target="https://www.fullpicture.app/item/a9b811bf2ccbf8407d7e1edcddaecd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2023-09-04T10:52:03+02:00</dcterms:created>
  <dcterms:modified xsi:type="dcterms:W3CDTF">2023-09-04T10:52:03+02:00</dcterms:modified>
</cp:coreProperties>
</file>

<file path=docProps/custom.xml><?xml version="1.0" encoding="utf-8"?>
<Properties xmlns="http://schemas.openxmlformats.org/officeDocument/2006/custom-properties" xmlns:vt="http://schemas.openxmlformats.org/officeDocument/2006/docPropsVTypes"/>
</file>