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清晰版 Notes on the construction of a 'subjective vitality questionnaire' for ethnolinguistic groups.pdf</w:t>
      </w:r>
      <w:br/>
      <w:hyperlink r:id="rId7" w:history="1">
        <w:r>
          <w:rPr>
            <w:color w:val="2980b9"/>
            <w:u w:val="single"/>
          </w:rPr>
          <w:t xml:space="preserve">https://typeset.io/library/shao-shu-zu-qun-yu-yan-huo-li-1rmfohq1/qing-xi-ban-notes-on-the-construction-of-a-subjective-3bj2iz8h</w:t>
        </w:r>
      </w:hyperlink>
    </w:p>
    <w:p>
      <w:pPr>
        <w:pStyle w:val="Heading1"/>
      </w:pPr>
      <w:bookmarkStart w:id="2" w:name="_Toc2"/>
      <w:r>
        <w:t>Article summary:</w:t>
      </w:r>
      <w:bookmarkEnd w:id="2"/>
    </w:p>
    <w:p>
      <w:pPr>
        <w:jc w:val="both"/>
      </w:pPr>
      <w:r>
        <w:rPr/>
        <w:t xml:space="preserve">1. 社会心理学家提出了一个“族群活力”框架，用于客观地分类民族语言群体的能力，以在跨文化研究中比较不同的民族语言群体。</w:t>
      </w:r>
    </w:p>
    <w:p>
      <w:pPr>
        <w:jc w:val="both"/>
      </w:pPr>
      <w:r>
        <w:rPr/>
        <w:t xml:space="preserve">2. 为了更好地了解民族语言群体成员如何主观地感知自己与其他重要“活力”维度上的群体位置，设计了一份新问卷。</w:t>
      </w:r>
    </w:p>
    <w:p>
      <w:pPr>
        <w:jc w:val="both"/>
      </w:pPr>
      <w:r>
        <w:rPr/>
        <w:t xml:space="preserve">3. 民族语言群体成员对其群体活力位置的主观评估可能与“客观”活力信息一样重要，因为它们可以影响跨民族之间的行为。同时，“客观”和“主观”的活力信息可以结合起来更好地解释多语和多文化环境中的跨民族关系动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该文章提出了一个“主观活力问卷”的构建，旨在评估民族语言群体成员对自己所处位置的主观感知。然而，该文章存在一些潜在的偏见和问题。</w:t>
      </w:r>
    </w:p>
    <w:p>
      <w:pPr>
        <w:jc w:val="both"/>
      </w:pPr>
      <w:r>
        <w:rPr/>
        <w:t xml:space="preserve"/>
      </w:r>
    </w:p>
    <w:p>
      <w:pPr>
        <w:jc w:val="both"/>
      </w:pPr>
      <w:r>
        <w:rPr/>
        <w:t xml:space="preserve">首先，该文章没有考虑到文化和历史因素对群体活力的影响。例如，某些民族语言群体可能具有深厚的历史和文化传统，这可能会影响他们对自己的主观感知。</w:t>
      </w:r>
    </w:p>
    <w:p>
      <w:pPr>
        <w:jc w:val="both"/>
      </w:pPr>
      <w:r>
        <w:rPr/>
        <w:t xml:space="preserve"/>
      </w:r>
    </w:p>
    <w:p>
      <w:pPr>
        <w:jc w:val="both"/>
      </w:pPr>
      <w:r>
        <w:rPr/>
        <w:t xml:space="preserve">其次，该文章没有充分探讨“客观”和“主观”活力信息如何相互作用以更好地解释跨文化研究中的种族关系动态。此外，该文章也没有考虑到不同社会背景下个人价值观念、信仰和文化差异等因素对主观感知的影响。</w:t>
      </w:r>
    </w:p>
    <w:p>
      <w:pPr>
        <w:jc w:val="both"/>
      </w:pPr>
      <w:r>
        <w:rPr/>
        <w:t xml:space="preserve"/>
      </w:r>
    </w:p>
    <w:p>
      <w:pPr>
        <w:jc w:val="both"/>
      </w:pPr>
      <w:r>
        <w:rPr/>
        <w:t xml:space="preserve">此外，在描述“客观”活力因素时，该文章过于简单地将其归纳为三类因素：地位、人口统计学和机构支持。这种简单分类可能无法全面反映不同民族语言群体之间复杂的社会关系。</w:t>
      </w:r>
    </w:p>
    <w:p>
      <w:pPr>
        <w:jc w:val="both"/>
      </w:pPr>
      <w:r>
        <w:rPr/>
        <w:t xml:space="preserve"/>
      </w:r>
    </w:p>
    <w:p>
      <w:pPr>
        <w:jc w:val="both"/>
      </w:pPr>
      <w:r>
        <w:rPr/>
        <w:t xml:space="preserve">最后，该文章未能平等地呈现双方，并且缺乏证据来支持其所提出的一些主张。例如，在讨论种族歧视模式时，该文章没有提供足够的证据来支持高、中、低活力群体之间存在不同的歧视模式。</w:t>
      </w:r>
    </w:p>
    <w:p>
      <w:pPr>
        <w:jc w:val="both"/>
      </w:pPr>
      <w:r>
        <w:rPr/>
        <w:t xml:space="preserve"/>
      </w:r>
    </w:p>
    <w:p>
      <w:pPr>
        <w:jc w:val="both"/>
      </w:pPr>
      <w:r>
        <w:rPr/>
        <w:t xml:space="preserve">综上所述，虽然该文章提出了一个有用的框架来评估民族语言群体的活力，但它也存在一些潜在的偏见和问题。为了更好地理解跨文化研究中的种族关系动态，我们需要更全面地考虑历史、文化和社会因素，并平等地呈现双方。</w:t>
      </w:r>
    </w:p>
    <w:p>
      <w:pPr>
        <w:pStyle w:val="Heading1"/>
      </w:pPr>
      <w:bookmarkStart w:id="5" w:name="_Toc5"/>
      <w:r>
        <w:t>Topics for further research:</w:t>
      </w:r>
      <w:bookmarkEnd w:id="5"/>
    </w:p>
    <w:p>
      <w:pPr>
        <w:spacing w:after="0"/>
        <w:numPr>
          <w:ilvl w:val="0"/>
          <w:numId w:val="2"/>
        </w:numPr>
      </w:pPr>
      <w:r>
        <w:rPr/>
        <w:t xml:space="preserve">Cultural and historical factors affecting group vitality perception
</w:t>
      </w:r>
    </w:p>
    <w:p>
      <w:pPr>
        <w:spacing w:after="0"/>
        <w:numPr>
          <w:ilvl w:val="0"/>
          <w:numId w:val="2"/>
        </w:numPr>
      </w:pPr>
      <w:r>
        <w:rPr/>
        <w:t xml:space="preserve">Interaction between objective and subjective vitality information in cross-cultural research
</w:t>
      </w:r>
    </w:p>
    <w:p>
      <w:pPr>
        <w:spacing w:after="0"/>
        <w:numPr>
          <w:ilvl w:val="0"/>
          <w:numId w:val="2"/>
        </w:numPr>
      </w:pPr>
      <w:r>
        <w:rPr/>
        <w:t xml:space="preserve">Influence of personal values</w:t>
      </w:r>
    </w:p>
    <w:p>
      <w:pPr>
        <w:spacing w:after="0"/>
        <w:numPr>
          <w:ilvl w:val="0"/>
          <w:numId w:val="2"/>
        </w:numPr>
      </w:pPr>
      <w:r>
        <w:rPr/>
        <w:t xml:space="preserve">beliefs</w:t>
      </w:r>
    </w:p>
    <w:p>
      <w:pPr>
        <w:spacing w:after="0"/>
        <w:numPr>
          <w:ilvl w:val="0"/>
          <w:numId w:val="2"/>
        </w:numPr>
      </w:pPr>
      <w:r>
        <w:rPr/>
        <w:t xml:space="preserve">and cultural differences on subjective perception
</w:t>
      </w:r>
    </w:p>
    <w:p>
      <w:pPr>
        <w:spacing w:after="0"/>
        <w:numPr>
          <w:ilvl w:val="0"/>
          <w:numId w:val="2"/>
        </w:numPr>
      </w:pPr>
      <w:r>
        <w:rPr/>
        <w:t xml:space="preserve">Limitations of simplistic categorization of objective vitality factors
</w:t>
      </w:r>
    </w:p>
    <w:p>
      <w:pPr>
        <w:spacing w:after="0"/>
        <w:numPr>
          <w:ilvl w:val="0"/>
          <w:numId w:val="2"/>
        </w:numPr>
      </w:pPr>
      <w:r>
        <w:rPr/>
        <w:t xml:space="preserve">Need for equal representation and evidence-based claims in discussing discrimination patterns
</w:t>
      </w:r>
    </w:p>
    <w:p>
      <w:pPr>
        <w:spacing w:after="0"/>
        <w:numPr>
          <w:ilvl w:val="0"/>
          <w:numId w:val="2"/>
        </w:numPr>
      </w:pPr>
      <w:r>
        <w:rPr/>
        <w:t xml:space="preserve">Importance of considering comprehensive historical</w:t>
      </w:r>
    </w:p>
    <w:p>
      <w:pPr>
        <w:spacing w:after="0"/>
        <w:numPr>
          <w:ilvl w:val="0"/>
          <w:numId w:val="2"/>
        </w:numPr>
      </w:pPr>
      <w:r>
        <w:rPr/>
        <w:t xml:space="preserve">cultural</w:t>
      </w:r>
    </w:p>
    <w:p>
      <w:pPr>
        <w:numPr>
          <w:ilvl w:val="0"/>
          <w:numId w:val="2"/>
        </w:numPr>
      </w:pPr>
      <w:r>
        <w:rPr/>
        <w:t xml:space="preserve">and social factors in understanding intergroup dynamics.</w:t>
      </w:r>
    </w:p>
    <w:p>
      <w:pPr>
        <w:pStyle w:val="Heading1"/>
      </w:pPr>
      <w:bookmarkStart w:id="6" w:name="_Toc6"/>
      <w:r>
        <w:t>Report location:</w:t>
      </w:r>
      <w:bookmarkEnd w:id="6"/>
    </w:p>
    <w:p>
      <w:hyperlink r:id="rId8" w:history="1">
        <w:r>
          <w:rPr>
            <w:color w:val="2980b9"/>
            <w:u w:val="single"/>
          </w:rPr>
          <w:t xml:space="preserve">https://www.fullpicture.app/item/a987c3585adc7f3a149fbf5dbb278d2e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1FF3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shao-shu-zu-qun-yu-yan-huo-li-1rmfohq1/qing-xi-ban-notes-on-the-construction-of-a-subjective-3bj2iz8h" TargetMode="External"/><Relationship Id="rId8" Type="http://schemas.openxmlformats.org/officeDocument/2006/relationships/hyperlink" Target="https://www.fullpicture.app/item/a987c3585adc7f3a149fbf5dbb278d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2023-03-30T12:15:52+02:00</dcterms:created>
  <dcterms:modified xsi:type="dcterms:W3CDTF">2023-03-30T12:15:52+02:00</dcterms:modified>
</cp:coreProperties>
</file>

<file path=docProps/custom.xml><?xml version="1.0" encoding="utf-8"?>
<Properties xmlns="http://schemas.openxmlformats.org/officeDocument/2006/custom-properties" xmlns:vt="http://schemas.openxmlformats.org/officeDocument/2006/docPropsVTypes"/>
</file>