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It Takes Two to Tango: When and Where Dual Nutrient (N &amp; P) Reductions Are Needed to Protect Lakes and Downstream Ecosystems | Environmental Science &amp; Technology</w:t>
      </w:r>
      <w:br/>
      <w:hyperlink r:id="rId7" w:history="1">
        <w:r>
          <w:rPr>
            <w:color w:val="2980b9"/>
            <w:u w:val="single"/>
          </w:rPr>
          <w:t xml:space="preserve">https://pubs.acs.org/doi/10.1021/acs.est.6b02575</w:t>
        </w:r>
      </w:hyperlink>
    </w:p>
    <w:p>
      <w:pPr>
        <w:pStyle w:val="Heading1"/>
      </w:pPr>
      <w:bookmarkStart w:id="2" w:name="_Toc2"/>
      <w:r>
        <w:t>Article summary:</w:t>
      </w:r>
      <w:bookmarkEnd w:id="2"/>
    </w:p>
    <w:p>
      <w:pPr>
        <w:jc w:val="both"/>
      </w:pPr>
      <w:r>
        <w:rPr/>
        <w:t xml:space="preserve">1. The need to reduce nutrient inputs to surface waters is intensifying as water quality deteriorates and clean water demands increase along the freshwater to marine continuum.</w:t>
      </w:r>
    </w:p>
    <w:p>
      <w:pPr>
        <w:jc w:val="both"/>
      </w:pPr>
      <w:r>
        <w:rPr/>
        <w:t xml:space="preserve">2. Generalizing the "P-only" paradigm for reducing phosphorus inputs in lakes is not appropriate, nor is it responsible to shift the eutrophication burden to vulnerable ecosystems downstream by only controlling P upstream.</w:t>
      </w:r>
    </w:p>
    <w:p>
      <w:pPr>
        <w:jc w:val="both"/>
      </w:pPr>
      <w:r>
        <w:rPr/>
        <w:t xml:space="preserve">3. New policies directing managers to control both nitrogen and phosphorus are needed to protect aquatic resources, as increasing nutrient loads have accelerated eutrophication and proliferation of harmful algal blooms on a global scale.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该文章提出了需要同时减少氮和磷营养物输入以保护湖泊和下游生态系统的观点。然而，该文章存在一些偏见和不足之处。</w:t>
      </w:r>
    </w:p>
    <w:p>
      <w:pPr>
        <w:jc w:val="both"/>
      </w:pPr>
      <w:r>
        <w:rPr/>
        <w:t xml:space="preserve"/>
      </w:r>
    </w:p>
    <w:p>
      <w:pPr>
        <w:jc w:val="both"/>
      </w:pPr>
      <w:r>
        <w:rPr/>
        <w:t xml:space="preserve">首先，该文章过于强调氮和磷的共同作用，而忽略了它们在不同湖泊中的差异性。实际上，有些湖泊可能只需要控制其中一种营养物就能够有效地减少藻类生长和有害藻华的形成。因此，在制定政策时应该考虑到不同湖泊的特点。</w:t>
      </w:r>
    </w:p>
    <w:p>
      <w:pPr>
        <w:jc w:val="both"/>
      </w:pPr>
      <w:r>
        <w:rPr/>
        <w:t xml:space="preserve"/>
      </w:r>
    </w:p>
    <w:p>
      <w:pPr>
        <w:jc w:val="both"/>
      </w:pPr>
      <w:r>
        <w:rPr/>
        <w:t xml:space="preserve">其次，该文章没有提供足够的证据来支持其主张。虽然文中提到了一些案例，但并没有详细说明这些案例是如何得出结论的。此外，该文章也没有探讨其他可能导致水质恶化的因素，如土地利用变化、气候变化等。</w:t>
      </w:r>
    </w:p>
    <w:p>
      <w:pPr>
        <w:jc w:val="both"/>
      </w:pPr>
      <w:r>
        <w:rPr/>
        <w:t xml:space="preserve"/>
      </w:r>
    </w:p>
    <w:p>
      <w:pPr>
        <w:jc w:val="both"/>
      </w:pPr>
      <w:r>
        <w:rPr/>
        <w:t xml:space="preserve">最后，该文章似乎过于强调政策制定者应当采取行动来解决问题，而忽略了公众参与和教育的重要性。公众对于水资源管理具有重要影响力，并且他们需要了解自己所面临的风险以及如何采取行动来保护水资源。</w:t>
      </w:r>
    </w:p>
    <w:p>
      <w:pPr>
        <w:jc w:val="both"/>
      </w:pPr>
      <w:r>
        <w:rPr/>
        <w:t xml:space="preserve"/>
      </w:r>
    </w:p>
    <w:p>
      <w:pPr>
        <w:jc w:val="both"/>
      </w:pPr>
      <w:r>
        <w:rPr/>
        <w:t xml:space="preserve">综上所述，该文章提出了一些有价值的观点，但也存在一些偏见和不足之处。在制定政策时，应该考虑到不同湖泊的特点，并提供更多的证据来支持其主张。此外，公众参与和教育也应该被视为重要因素。</w:t>
      </w:r>
    </w:p>
    <w:p>
      <w:pPr>
        <w:pStyle w:val="Heading1"/>
      </w:pPr>
      <w:bookmarkStart w:id="5" w:name="_Toc5"/>
      <w:r>
        <w:t>Topics for further research:</w:t>
      </w:r>
      <w:bookmarkEnd w:id="5"/>
    </w:p>
    <w:p>
      <w:pPr>
        <w:spacing w:after="0"/>
        <w:numPr>
          <w:ilvl w:val="0"/>
          <w:numId w:val="2"/>
        </w:numPr>
      </w:pPr>
      <w:r>
        <w:rPr/>
        <w:t xml:space="preserve">湖泊营养物差异性
</w:t>
      </w:r>
    </w:p>
    <w:p>
      <w:pPr>
        <w:spacing w:after="0"/>
        <w:numPr>
          <w:ilvl w:val="0"/>
          <w:numId w:val="2"/>
        </w:numPr>
      </w:pPr>
      <w:r>
        <w:rPr/>
        <w:t xml:space="preserve">缺乏证据支持
</w:t>
      </w:r>
    </w:p>
    <w:p>
      <w:pPr>
        <w:spacing w:after="0"/>
        <w:numPr>
          <w:ilvl w:val="0"/>
          <w:numId w:val="2"/>
        </w:numPr>
      </w:pPr>
      <w:r>
        <w:rPr/>
        <w:t xml:space="preserve">其他水质恶化因素
</w:t>
      </w:r>
    </w:p>
    <w:p>
      <w:pPr>
        <w:spacing w:after="0"/>
        <w:numPr>
          <w:ilvl w:val="0"/>
          <w:numId w:val="2"/>
        </w:numPr>
      </w:pPr>
      <w:r>
        <w:rPr/>
        <w:t xml:space="preserve">公众参与和教育的重要性
</w:t>
      </w:r>
    </w:p>
    <w:p>
      <w:pPr>
        <w:spacing w:after="0"/>
        <w:numPr>
          <w:ilvl w:val="0"/>
          <w:numId w:val="2"/>
        </w:numPr>
      </w:pPr>
      <w:r>
        <w:rPr/>
        <w:t xml:space="preserve">考虑不同湖泊特点的政策制定
</w:t>
      </w:r>
    </w:p>
    <w:p>
      <w:pPr>
        <w:numPr>
          <w:ilvl w:val="0"/>
          <w:numId w:val="2"/>
        </w:numPr>
      </w:pPr>
      <w:r>
        <w:rPr/>
        <w:t xml:space="preserve">提供更多证据支持主张</w:t>
      </w:r>
    </w:p>
    <w:p>
      <w:pPr>
        <w:pStyle w:val="Heading1"/>
      </w:pPr>
      <w:bookmarkStart w:id="6" w:name="_Toc6"/>
      <w:r>
        <w:t>Report location:</w:t>
      </w:r>
      <w:bookmarkEnd w:id="6"/>
    </w:p>
    <w:p>
      <w:hyperlink r:id="rId8" w:history="1">
        <w:r>
          <w:rPr>
            <w:color w:val="2980b9"/>
            <w:u w:val="single"/>
          </w:rPr>
          <w:t xml:space="preserve">https://www.fullpicture.app/item/a8ebd0fb02edf044c85c8754a10fe75e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A142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est.6b02575" TargetMode="External"/><Relationship Id="rId8" Type="http://schemas.openxmlformats.org/officeDocument/2006/relationships/hyperlink" Target="https://www.fullpicture.app/item/a8ebd0fb02edf044c85c8754a10fe7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2023-12-30T04:42:07+01:00</dcterms:created>
  <dcterms:modified xsi:type="dcterms:W3CDTF">2023-12-30T04:42:07+01:00</dcterms:modified>
</cp:coreProperties>
</file>

<file path=docProps/custom.xml><?xml version="1.0" encoding="utf-8"?>
<Properties xmlns="http://schemas.openxmlformats.org/officeDocument/2006/custom-properties" xmlns:vt="http://schemas.openxmlformats.org/officeDocument/2006/docPropsVTypes"/>
</file>