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Snf1/AMP-activated protein kinase activates Arf3p to promote invasive yeast growth via a non-canonical GEF domain - PMC</w:t>
      </w:r>
      <w:br/>
      <w:hyperlink r:id="rId7" w:history="1">
        <w:r>
          <w:rPr>
            <w:color w:val="2980b9"/>
            <w:u w:val="single"/>
          </w:rPr>
          <w:t xml:space="preserve">https://www.ncbi.nlm.nih.gov/pmc/articles/PMC4525183/</w:t>
        </w:r>
      </w:hyperlink>
    </w:p>
    <w:p>
      <w:pPr>
        <w:pStyle w:val="Heading1"/>
      </w:pPr>
      <w:bookmarkStart w:id="2" w:name="_Toc2"/>
      <w:r>
        <w:t>Article summary:</w:t>
      </w:r>
      <w:bookmarkEnd w:id="2"/>
    </w:p>
    <w:p>
      <w:pPr>
        <w:jc w:val="both"/>
      </w:pPr>
      <w:r>
        <w:rPr/>
        <w:t xml:space="preserve">1. Snf1p, the yeast homologue of AMP-activated protein kinase (AMPK), acts as a non-canonical guanine nucleotide-exchange factor (GEF) for Arf3p activation in response to glucose depletion.</w:t>
      </w:r>
    </w:p>
    <w:p>
      <w:pPr>
        <w:jc w:val="both"/>
      </w:pPr>
      <w:r>
        <w:rPr/>
        <w:t xml:space="preserve">2. Activation of Arf3p is independent of Snf1p kinase activity, suggesting that a non-canonical GEF domain in the regulatory domain of Snf1p directly binds to and activates Arf3p.</w:t>
      </w:r>
    </w:p>
    <w:p>
      <w:pPr>
        <w:jc w:val="both"/>
      </w:pPr>
      <w:r>
        <w:rPr/>
        <w:t xml:space="preserve">3. Mutations in the regulatory domain of Snf1p result in reduced Arf3p activation and invasive growth, highlighting the role of Snf1/AMPK in regulating cellular responses to energy deprivation and promoting invasive cell growth through Arf activation.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背景和目的。该研究旨在探索Snf1p（AMP激活蛋白激酶）如何通过非经典GEF结构域激活Arf3p来促进酵母细胞的侵袭性生长。然而，在进行批判性分析时，我们需要注意以下几个方面：</w:t>
      </w:r>
    </w:p>
    <w:p>
      <w:pPr>
        <w:jc w:val="both"/>
      </w:pPr>
      <w:r>
        <w:rPr/>
        <w:t xml:space="preserve"/>
      </w:r>
    </w:p>
    <w:p>
      <w:pPr>
        <w:jc w:val="both"/>
      </w:pPr>
      <w:r>
        <w:rPr/>
        <w:t xml:space="preserve">1. 潜在偏见及其来源：文章没有明确提到作者的潜在偏见或利益冲突。然而，如果作者有与研究结果相关的商业或个人利益，可能会影响他们对结果的解释和呈现。</w:t>
      </w:r>
    </w:p>
    <w:p>
      <w:pPr>
        <w:jc w:val="both"/>
      </w:pPr>
      <w:r>
        <w:rPr/>
        <w:t xml:space="preserve"/>
      </w:r>
    </w:p>
    <w:p>
      <w:pPr>
        <w:jc w:val="both"/>
      </w:pPr>
      <w:r>
        <w:rPr/>
        <w:t xml:space="preserve">2. 片面报道：根据摘要和引言部分提供的信息，我们无法确定作者是否全面报道了研究结果。缺乏方法、结果和讨论等部分的详细信息可能导致对实验设计、数据收集和分析等方面存在片面报道。</w:t>
      </w:r>
    </w:p>
    <w:p>
      <w:pPr>
        <w:jc w:val="both"/>
      </w:pPr>
      <w:r>
        <w:rPr/>
        <w:t xml:space="preserve"/>
      </w:r>
    </w:p>
    <w:p>
      <w:pPr>
        <w:jc w:val="both"/>
      </w:pPr>
      <w:r>
        <w:rPr/>
        <w:t xml:space="preserve">3. 无根据的主张：在摘要中提到Snf1p是Arf3p GEF的非经典结构域，但没有提供足够的证据来支持这一主张。缺乏实验证据可能使读者难以理解作者所得出结论的可靠性。</w:t>
      </w:r>
    </w:p>
    <w:p>
      <w:pPr>
        <w:jc w:val="both"/>
      </w:pPr>
      <w:r>
        <w:rPr/>
        <w:t xml:space="preserve"/>
      </w:r>
    </w:p>
    <w:p>
      <w:pPr>
        <w:jc w:val="both"/>
      </w:pPr>
      <w:r>
        <w:rPr/>
        <w:t xml:space="preserve">4. 缺失的考虑点：文章没有提及可能的限制或局限性。例如，作者是否考虑到其他因素对Arf3p激活的影响？他们是否进行了对照实验来排除其他可能的解释？</w:t>
      </w:r>
    </w:p>
    <w:p>
      <w:pPr>
        <w:jc w:val="both"/>
      </w:pPr>
      <w:r>
        <w:rPr/>
        <w:t xml:space="preserve"/>
      </w:r>
    </w:p>
    <w:p>
      <w:pPr>
        <w:jc w:val="both"/>
      </w:pPr>
      <w:r>
        <w:rPr/>
        <w:t xml:space="preserve">5. 所提出主张的缺失证据：根据摘要中提供的信息，我们无法确定作者是否提供了足够的证据来支持Snf1p作为Arf3p GEF的主张。缺乏实验证据可能使读者难以接受这一主张。</w:t>
      </w:r>
    </w:p>
    <w:p>
      <w:pPr>
        <w:jc w:val="both"/>
      </w:pPr>
      <w:r>
        <w:rPr/>
        <w:t xml:space="preserve"/>
      </w:r>
    </w:p>
    <w:p>
      <w:pPr>
        <w:jc w:val="both"/>
      </w:pPr>
      <w:r>
        <w:rPr/>
        <w:t xml:space="preserve">6. 未探索的反驳：文章没有提及任何可能与其结果相矛盾或有争议的研究。未探索反驳观点可能导致读者对该研究结果的完整性和可靠性产生质疑。</w:t>
      </w:r>
    </w:p>
    <w:p>
      <w:pPr>
        <w:jc w:val="both"/>
      </w:pPr>
      <w:r>
        <w:rPr/>
        <w:t xml:space="preserve"/>
      </w:r>
    </w:p>
    <w:p>
      <w:pPr>
        <w:jc w:val="both"/>
      </w:pPr>
      <w:r>
        <w:rPr/>
        <w:t xml:space="preserve">7. 宣传内容和偏袒：在摘要中，作者将Snf1p描述为“novel GEF”，但没有提供足够的证据来支持这一说法。如果作者过于强调自己研究结果的重要性或创新性，可能存在宣传内容和偏袒。</w:t>
      </w:r>
    </w:p>
    <w:p>
      <w:pPr>
        <w:jc w:val="both"/>
      </w:pPr>
      <w:r>
        <w:rPr/>
        <w:t xml:space="preserve"/>
      </w:r>
    </w:p>
    <w:p>
      <w:pPr>
        <w:jc w:val="both"/>
      </w:pPr>
      <w:r>
        <w:rPr/>
        <w:t xml:space="preserve">8. 是否注意到可能的风险：文章没有明确讨论与该研究相关的潜在风险或不确定性。忽略潜在风险可能导致读者对该研究结果产生误导或不完整的理解。</w:t>
      </w:r>
    </w:p>
    <w:p>
      <w:pPr>
        <w:jc w:val="both"/>
      </w:pPr>
      <w:r>
        <w:rPr/>
        <w:t xml:space="preserve"/>
      </w:r>
    </w:p>
    <w:p>
      <w:pPr>
        <w:jc w:val="both"/>
      </w:pPr>
      <w:r>
        <w:rPr/>
        <w:t xml:space="preserve">9. 没有平等地呈现双方：根据摘要提供的信息，我们无法确定作者是否平等地考虑了其他可能的解释或观点。缺乏对其他观点的讨论可能导致读者对该研究结果的客观性产生质疑。</w:t>
      </w:r>
    </w:p>
    <w:p>
      <w:pPr>
        <w:jc w:val="both"/>
      </w:pPr>
      <w:r>
        <w:rPr/>
        <w:t xml:space="preserve"/>
      </w:r>
    </w:p>
    <w:p>
      <w:pPr>
        <w:jc w:val="both"/>
      </w:pPr>
      <w:r>
        <w:rPr/>
        <w:t xml:space="preserve">综上所述，对于上述文章的批判性分析需要更多详细信息和数据支持。缺乏实验证据、片面报道、未探索反驳观点和潜在偏见等因素可能影响读者对该研究结果的理解和接受程度。</w:t>
      </w:r>
    </w:p>
    <w:p>
      <w:pPr>
        <w:pStyle w:val="Heading1"/>
      </w:pPr>
      <w:bookmarkStart w:id="5" w:name="_Toc5"/>
      <w:r>
        <w:t>Topics for further research:</w:t>
      </w:r>
      <w:bookmarkEnd w:id="5"/>
    </w:p>
    <w:p>
      <w:pPr>
        <w:spacing w:after="0"/>
        <w:numPr>
          <w:ilvl w:val="0"/>
          <w:numId w:val="2"/>
        </w:numPr>
      </w:pPr>
      <w:r>
        <w:rPr/>
        <w:t xml:space="preserve">Snf1p的非经典GEF结构域证据
</w:t>
      </w:r>
    </w:p>
    <w:p>
      <w:pPr>
        <w:spacing w:after="0"/>
        <w:numPr>
          <w:ilvl w:val="0"/>
          <w:numId w:val="2"/>
        </w:numPr>
      </w:pPr>
      <w:r>
        <w:rPr/>
        <w:t xml:space="preserve">实验设计、数据收集和分析的详细信息
</w:t>
      </w:r>
    </w:p>
    <w:p>
      <w:pPr>
        <w:spacing w:after="0"/>
        <w:numPr>
          <w:ilvl w:val="0"/>
          <w:numId w:val="2"/>
        </w:numPr>
      </w:pPr>
      <w:r>
        <w:rPr/>
        <w:t xml:space="preserve">其他可能影响Arf3p激活的因素
</w:t>
      </w:r>
    </w:p>
    <w:p>
      <w:pPr>
        <w:spacing w:after="0"/>
        <w:numPr>
          <w:ilvl w:val="0"/>
          <w:numId w:val="2"/>
        </w:numPr>
      </w:pPr>
      <w:r>
        <w:rPr/>
        <w:t xml:space="preserve">对照实验的存在与否
</w:t>
      </w:r>
    </w:p>
    <w:p>
      <w:pPr>
        <w:spacing w:after="0"/>
        <w:numPr>
          <w:ilvl w:val="0"/>
          <w:numId w:val="2"/>
        </w:numPr>
      </w:pPr>
      <w:r>
        <w:rPr/>
        <w:t xml:space="preserve">Snf1p作为Arf3p GEF的实验证据
</w:t>
      </w:r>
    </w:p>
    <w:p>
      <w:pPr>
        <w:numPr>
          <w:ilvl w:val="0"/>
          <w:numId w:val="2"/>
        </w:numPr>
      </w:pPr>
      <w:r>
        <w:rPr/>
        <w:t xml:space="preserve">与该研究结果相矛盾或有争议的研究</w:t>
      </w:r>
    </w:p>
    <w:p>
      <w:pPr>
        <w:pStyle w:val="Heading1"/>
      </w:pPr>
      <w:bookmarkStart w:id="6" w:name="_Toc6"/>
      <w:r>
        <w:t>Report location:</w:t>
      </w:r>
      <w:bookmarkEnd w:id="6"/>
    </w:p>
    <w:p>
      <w:hyperlink r:id="rId8" w:history="1">
        <w:r>
          <w:rPr>
            <w:color w:val="2980b9"/>
            <w:u w:val="single"/>
          </w:rPr>
          <w:t xml:space="preserve">https://www.fullpicture.app/item/a8c15afb40535305ba1e9342b342ebb1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B5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525183/" TargetMode="External"/><Relationship Id="rId8" Type="http://schemas.openxmlformats.org/officeDocument/2006/relationships/hyperlink" Target="https://www.fullpicture.app/item/a8c15afb40535305ba1e9342b342eb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2024-01-10T22:31:10+01:00</dcterms:created>
  <dcterms:modified xsi:type="dcterms:W3CDTF">2024-01-10T22:31:10+01:00</dcterms:modified>
</cp:coreProperties>
</file>

<file path=docProps/custom.xml><?xml version="1.0" encoding="utf-8"?>
<Properties xmlns="http://schemas.openxmlformats.org/officeDocument/2006/custom-properties" xmlns:vt="http://schemas.openxmlformats.org/officeDocument/2006/docPropsVTypes"/>
</file>