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p53: A double-edged sword in tumor ferroptosis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https://pubmed.ncbi.nlm.nih.gov/34856333/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Ferroptosis is a type of cell death that can be regulated in various ways, and the p53 tumor suppressor gene plays a role in controlling cell survival and division under various pressures.</w:t>
      </w:r>
    </w:p>
    <w:p>
      <w:pPr>
        <w:jc w:val="both"/>
      </w:pPr>
      <w:r>
        <w:rPr/>
        <w:t xml:space="preserve">2. In addition to its effects on apoptosis, autophagy, and cell cycle, p53 also regulates the biological processes of tumor cell sensitivity to ferroptosis, including metabolism and biosynthesis.</w:t>
      </w:r>
    </w:p>
    <w:p>
      <w:pPr>
        <w:jc w:val="both"/>
      </w:pPr>
      <w:r>
        <w:rPr/>
        <w:t xml:space="preserve">3. Understanding the metabolic network of p53 and its signaling pathway in regulating ferroptosis may lead to potential clinical applications for cancer therapy.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综述文章，该文对p53在肿瘤铁死亡中的双重作用进行了总结。文章提到了p53通过调节氨基酸、NADPH、脂质过氧化物代谢以及谷胱甘肽、磷脂、NADPH和辅酶Q10的生物合成等多种途径来调节肿瘤细胞对铁死亡的敏感性。然而，该文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偏见来源：该文没有明确提到作者的立场或利益关系，因此无法确定是否存在偏见。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片面报道：该文只讨论了p53在调节肿瘤细胞对铁死亡的敏感性方面的作用，但并未探讨其他可能影响铁死亡的因素。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无根据主张：该文提出了p53可以通过多种途径来调节肿瘤细胞对铁死亡的敏感性，但并未提供足够的证据来支持这些主张。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缺失考虑点：该文没有探讨p53在不同类型癌症中对铁死亡敏感性的差异，并且也没有考虑其他可能影响p53功能的因素。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主张缺失证据：尽管该文提出了p53可以通过多种途径来调节肿瘤细胞对铁死亡的敏感性，但并未提供足够的实验数据或临床证据来支持这些主张。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未探索反驳：该文没有探讨任何可能反驳其主张或结果的观点或实验结果。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宣传内容：尽管该文是一篇学术综述文章，但其中仍包含一些宣传内容，例如“新策略”和“癌症治疗途径”。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偏袒：由于该文只讨论了p53在调节肿瘤细胞对铁死亡敏感性方面的作用，并未探讨其他可能影响铁死亡的因素，因此可能存在偏袒之嫌。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风险注意不足：尽管该文涉及癌症治疗领域，但并未探讨任何潜在风险或副作用。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 or conflict of interest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spacing w:after="0"/>
        <w:numPr>
          <w:ilvl w:val="0"/>
          <w:numId w:val="2"/>
        </w:numPr>
      </w:pPr>
      <w:r>
        <w:rPr/>
        <w:t xml:space="preserve">Failure to consider different cancer types and other factors that may affect p53 function
</w:t>
      </w:r>
    </w:p>
    <w:p>
      <w:pPr>
        <w:spacing w:after="0"/>
        <w:numPr>
          <w:ilvl w:val="0"/>
          <w:numId w:val="2"/>
        </w:numPr>
      </w:pPr>
      <w:r>
        <w:rPr/>
        <w:t xml:space="preserve">Claims without sufficient experimental or clinical evidence
</w:t>
      </w:r>
    </w:p>
    <w:p>
      <w:pPr>
        <w:numPr>
          <w:ilvl w:val="0"/>
          <w:numId w:val="2"/>
        </w:numPr>
      </w:pPr>
      <w:r>
        <w:rPr/>
        <w:t xml:space="preserve">Failure to explore opposing viewpoints or experimental results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https://www.fullpicture.app/item/a89e2f60f07848ad1931670824578480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37A8A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4856333/" TargetMode="External"/><Relationship Id="rId8" Type="http://schemas.openxmlformats.org/officeDocument/2006/relationships/hyperlink" Target="https://www.fullpicture.app/item/a89e2f60f07848ad193167082457848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2023-12-05T11:44:52+01:00</dcterms:created>
  <dcterms:modified xsi:type="dcterms:W3CDTF">2023-12-05T11:44:52+01:00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