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microbial causal mediation analytic tool for health disparity and applications in body mass index | Microbiome | Full Text</w:t>
      </w:r>
      <w:br/>
      <w:hyperlink r:id="rId7" w:history="1">
        <w:r>
          <w:rPr>
            <w:color w:val="2980b9"/>
            <w:u w:val="single"/>
          </w:rPr>
          <w:t xml:space="preserve">https://microbiomejournal.biomedcentral.com/articles/10.1186/s40168-023-01608-9</w:t>
        </w:r>
      </w:hyperlink>
    </w:p>
    <w:p>
      <w:pPr>
        <w:pStyle w:val="Heading1"/>
      </w:pPr>
      <w:bookmarkStart w:id="2" w:name="_Toc2"/>
      <w:r>
        <w:t>Article summary:</w:t>
      </w:r>
      <w:bookmarkEnd w:id="2"/>
    </w:p>
    <w:p>
      <w:pPr>
        <w:jc w:val="both"/>
      </w:pPr>
      <w:r>
        <w:rPr/>
        <w:t xml:space="preserve">1. 本文提出了一种微生物因果中介分析工具，用于研究健康差异和体重指数（BMI）之间的关系。该工具能够揭示微生物在健康差异中的中介作用，并通过等化微生物组成来消除差异。</w:t>
      </w:r>
    </w:p>
    <w:p>
      <w:pPr>
        <w:jc w:val="both"/>
      </w:pPr>
      <w:r>
        <w:rPr/>
        <w:t xml:space="preserve">2. 通过对中国与美国、中国与英国以及亚洲或太平洋岛民与高加索人之间的BMI研究，展示了该工具在探究微生物在健康差异中的贡献方面的实用性。结果显示，在这些比较中，BMI存在差异，并且参考组和比较组之间的微生物群落多样性显著不同。使用该工具，作者发现微生物在解释不同种族或地区之间BMI差异方面起到了关键作用。</w:t>
      </w:r>
    </w:p>
    <w:p>
      <w:pPr>
        <w:jc w:val="both"/>
      </w:pPr>
      <w:r>
        <w:rPr/>
        <w:t xml:space="preserve">3. 提出的SparseMCMM_HD是一个有效且经过验证的工具，可以阐明微生物在健康差异中的中介作用。通过操纵微生物组成，可以减少BMI差异。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这篇文章介绍了一种微生物因果中介分析工具，用于研究健康差异，并在体重指数方面进行应用。然而，文章存在一些潜在的偏见和问题。</w:t>
      </w:r>
    </w:p>
    <w:p>
      <w:pPr>
        <w:jc w:val="both"/>
      </w:pPr>
      <w:r>
        <w:rPr/>
        <w:t xml:space="preserve"/>
      </w:r>
    </w:p>
    <w:p>
      <w:pPr>
        <w:jc w:val="both"/>
      </w:pPr>
      <w:r>
        <w:rPr/>
        <w:t xml:space="preserve">首先，文章没有提及可能存在的风险或限制。微生物组研究是一个相对新颖的领域，仍然存在许多未知因素。作者没有探讨使用微生物组作为中介变量可能带来的潜在问题或误导性结果。</w:t>
      </w:r>
    </w:p>
    <w:p>
      <w:pPr>
        <w:jc w:val="both"/>
      </w:pPr>
      <w:r>
        <w:rPr/>
        <w:t xml:space="preserve"/>
      </w:r>
    </w:p>
    <w:p>
      <w:pPr>
        <w:jc w:val="both"/>
      </w:pPr>
      <w:r>
        <w:rPr/>
        <w:t xml:space="preserve">其次，文章没有平等地呈现双方观点。它强调了微生物组在解释健康差异方面的重要性，但没有提及其他可能影响健康差异的因素，如遗传、社会经济地位和文化等。这种片面报道可能导致读者对健康差异问题的理解不完整。</w:t>
      </w:r>
    </w:p>
    <w:p>
      <w:pPr>
        <w:jc w:val="both"/>
      </w:pPr>
      <w:r>
        <w:rPr/>
        <w:t xml:space="preserve"/>
      </w:r>
    </w:p>
    <w:p>
      <w:pPr>
        <w:jc w:val="both"/>
      </w:pPr>
      <w:r>
        <w:rPr/>
        <w:t xml:space="preserve">此外，文章提出了微生物组可以通过调整微生物群落来减少体重指数差异的主张，但并未提供充分的证据支持这一主张。作者只是简单地列举了几个案例，并声称微生物组在这些案例中起到了关键作用，但并未提供详细的数据或统计分析结果来支持这一结论。</w:t>
      </w:r>
    </w:p>
    <w:p>
      <w:pPr>
        <w:jc w:val="both"/>
      </w:pPr>
      <w:r>
        <w:rPr/>
        <w:t xml:space="preserve"/>
      </w:r>
    </w:p>
    <w:p>
      <w:pPr>
        <w:jc w:val="both"/>
      </w:pPr>
      <w:r>
        <w:rPr/>
        <w:t xml:space="preserve">最后，在方法部分中，作者提到了微生物组数据的高维度、稀疏性和组成性等特点，但并未详细说明如何处理这些问题。这可能导致读者对作者所使用的分析方法的可靠性和有效性产生疑问。</w:t>
      </w:r>
    </w:p>
    <w:p>
      <w:pPr>
        <w:jc w:val="both"/>
      </w:pPr>
      <w:r>
        <w:rPr/>
        <w:t xml:space="preserve"/>
      </w:r>
    </w:p>
    <w:p>
      <w:pPr>
        <w:jc w:val="both"/>
      </w:pPr>
      <w:r>
        <w:rPr/>
        <w:t xml:space="preserve">总体而言，这篇文章在介绍微生物组在健康差异中的潜在作用方面提供了一些有趣的观点，但存在一些潜在的偏见和不足之处。进一步的研究和证据需要支持作者所提出的主张，并更全面地考虑其他可能影响健康差异的因素。</w:t>
      </w:r>
    </w:p>
    <w:p>
      <w:pPr>
        <w:pStyle w:val="Heading1"/>
      </w:pPr>
      <w:bookmarkStart w:id="5" w:name="_Toc5"/>
      <w:r>
        <w:t>Topics for further research:</w:t>
      </w:r>
      <w:bookmarkEnd w:id="5"/>
    </w:p>
    <w:p>
      <w:pPr>
        <w:spacing w:after="0"/>
        <w:numPr>
          <w:ilvl w:val="0"/>
          <w:numId w:val="2"/>
        </w:numPr>
      </w:pPr>
      <w:r>
        <w:rPr/>
        <w:t xml:space="preserve">微生物组研究的风险和限制
</w:t>
      </w:r>
    </w:p>
    <w:p>
      <w:pPr>
        <w:spacing w:after="0"/>
        <w:numPr>
          <w:ilvl w:val="0"/>
          <w:numId w:val="2"/>
        </w:numPr>
      </w:pPr>
      <w:r>
        <w:rPr/>
        <w:t xml:space="preserve">其他可能影响健康差异的因素
</w:t>
      </w:r>
    </w:p>
    <w:p>
      <w:pPr>
        <w:spacing w:after="0"/>
        <w:numPr>
          <w:ilvl w:val="0"/>
          <w:numId w:val="2"/>
        </w:numPr>
      </w:pPr>
      <w:r>
        <w:rPr/>
        <w:t xml:space="preserve">缺乏支持微生物组调整体重指数差异的充分证据
</w:t>
      </w:r>
    </w:p>
    <w:p>
      <w:pPr>
        <w:spacing w:after="0"/>
        <w:numPr>
          <w:ilvl w:val="0"/>
          <w:numId w:val="2"/>
        </w:numPr>
      </w:pPr>
      <w:r>
        <w:rPr/>
        <w:t xml:space="preserve">如何处理微生物组数据的高维度、稀疏性和组成性问题
</w:t>
      </w:r>
    </w:p>
    <w:p>
      <w:pPr>
        <w:spacing w:after="0"/>
        <w:numPr>
          <w:ilvl w:val="0"/>
          <w:numId w:val="2"/>
        </w:numPr>
      </w:pPr>
      <w:r>
        <w:rPr/>
        <w:t xml:space="preserve">需要进一步的研究和证据支持
</w:t>
      </w:r>
    </w:p>
    <w:p>
      <w:pPr>
        <w:numPr>
          <w:ilvl w:val="0"/>
          <w:numId w:val="2"/>
        </w:numPr>
      </w:pPr>
      <w:r>
        <w:rPr/>
        <w:t xml:space="preserve">全面考虑其他可能影响健康差异的因素</w:t>
      </w:r>
    </w:p>
    <w:p>
      <w:pPr>
        <w:pStyle w:val="Heading1"/>
      </w:pPr>
      <w:bookmarkStart w:id="6" w:name="_Toc6"/>
      <w:r>
        <w:t>Report location:</w:t>
      </w:r>
      <w:bookmarkEnd w:id="6"/>
    </w:p>
    <w:p>
      <w:hyperlink r:id="rId8" w:history="1">
        <w:r>
          <w:rPr>
            <w:color w:val="2980b9"/>
            <w:u w:val="single"/>
          </w:rPr>
          <w:t xml:space="preserve">https://www.fullpicture.app/item/a85c1dc0435015930e6f6b69f9672cd5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2961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crobiomejournal.biomedcentral.com/articles/10.1186/s40168-023-01608-9" TargetMode="External"/><Relationship Id="rId8" Type="http://schemas.openxmlformats.org/officeDocument/2006/relationships/hyperlink" Target="https://www.fullpicture.app/item/a85c1dc0435015930e6f6b69f9672c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2023-09-18T05:49:51+02:00</dcterms:created>
  <dcterms:modified xsi:type="dcterms:W3CDTF">2023-09-18T05:49:51+02:00</dcterms:modified>
</cp:coreProperties>
</file>

<file path=docProps/custom.xml><?xml version="1.0" encoding="utf-8"?>
<Properties xmlns="http://schemas.openxmlformats.org/officeDocument/2006/custom-properties" xmlns:vt="http://schemas.openxmlformats.org/officeDocument/2006/docPropsVTypes"/>
</file>