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Titania nanorods array homojunction with sub-stoichiometric TiO2 for enhanced methylene blue photodegradation,Catalysis Today - X-MOL</w:t>
      </w:r>
      <w:br/>
      <w:hyperlink r:id="rId7" w:history="1">
        <w:r>
          <w:rPr>
            <w:color w:val="2980b9"/>
            <w:u w:val="single"/>
          </w:rPr>
          <w:t xml:space="preserve">https://www.x-mol.com/paper/1640556611990073344?adv=</w:t>
        </w:r>
      </w:hyperlink>
    </w:p>
    <w:p>
      <w:pPr>
        <w:pStyle w:val="Heading1"/>
      </w:pPr>
      <w:bookmarkStart w:id="2" w:name="_Toc2"/>
      <w:r>
        <w:t>Article summary:</w:t>
      </w:r>
      <w:bookmarkEnd w:id="2"/>
    </w:p>
    <w:p>
      <w:pPr>
        <w:jc w:val="both"/>
      </w:pPr>
      <w:r>
        <w:rPr/>
        <w:t xml:space="preserve">1. 本研究采用了方形横截面的TiO2纳米棒阵列作为半导体基板，并在其顶部沉积了一层亚化学计量的TiO2-x薄层，以形成同质结。这种结构可能导致较低的带隙和增强的光化学活性。</w:t>
      </w:r>
    </w:p>
    <w:p>
      <w:pPr>
        <w:jc w:val="both"/>
      </w:pPr>
      <w:r>
        <w:rPr/>
        <w:t xml:space="preserve">2. 通过在酸性条件下进行水热生长并通过旋涂优化接种过程，成功地制备了垂直排列的TiO2纳米棒阵列。</w:t>
      </w:r>
    </w:p>
    <w:p>
      <w:pPr>
        <w:jc w:val="both"/>
      </w:pPr>
      <w:r>
        <w:rPr/>
        <w:t xml:space="preserve">3. 在UV和模拟太阳光照射下，该纳米棒阵列同质结对甲基蓝目标分子的光降解具有良好的效果，UV下可达到99％的降解率，模拟太阳光下可达到85％的降解率。这些结果为增强染料降解工业过程开辟了新的环境应用。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偏见及其来源：文章似乎有一定的偏见，主要集中在表达对所提出方法和结果的积极评价。这种偏见可能来自于作者或研究团队对他们的工作产生了一定程度的情感投入。</w:t>
      </w:r>
    </w:p>
    <w:p>
      <w:pPr>
        <w:jc w:val="both"/>
      </w:pPr>
      <w:r>
        <w:rPr/>
        <w:t xml:space="preserve"/>
      </w:r>
    </w:p>
    <w:p>
      <w:pPr>
        <w:jc w:val="both"/>
      </w:pPr>
      <w:r>
        <w:rPr/>
        <w:t xml:space="preserve">2. 片面报道：文章没有提及任何可能存在的负面结果或挑战。这种片面报道可能导致读者对该方法和结果的真实可行性产生误解。</w:t>
      </w:r>
    </w:p>
    <w:p>
      <w:pPr>
        <w:jc w:val="both"/>
      </w:pPr>
      <w:r>
        <w:rPr/>
        <w:t xml:space="preserve"/>
      </w:r>
    </w:p>
    <w:p>
      <w:pPr>
        <w:jc w:val="both"/>
      </w:pPr>
      <w:r>
        <w:rPr/>
        <w:t xml:space="preserve">3. 无根据的主张：文章声称通过纳米棒阵列和亚化学计量TiO2层之间形成同质结可以提高光催化活性，但没有提供足够的证据来支持这个主张。缺乏实验证据使得读者难以相信这个主张是否真正有效。</w:t>
      </w:r>
    </w:p>
    <w:p>
      <w:pPr>
        <w:jc w:val="both"/>
      </w:pPr>
      <w:r>
        <w:rPr/>
        <w:t xml:space="preserve"/>
      </w:r>
    </w:p>
    <w:p>
      <w:pPr>
        <w:jc w:val="both"/>
      </w:pPr>
      <w:r>
        <w:rPr/>
        <w:t xml:space="preserve">4. 缺失的考虑点：文章没有讨论其他可能影响光催化活性的因素，如溶液pH值、温度、反应时间等。这些因素在评估该方法在实际应用中的可行性时非常重要。</w:t>
      </w:r>
    </w:p>
    <w:p>
      <w:pPr>
        <w:jc w:val="both"/>
      </w:pPr>
      <w:r>
        <w:rPr/>
        <w:t xml:space="preserve"/>
      </w:r>
    </w:p>
    <w:p>
      <w:pPr>
        <w:jc w:val="both"/>
      </w:pPr>
      <w:r>
        <w:rPr/>
        <w:t xml:space="preserve">5. 所提出主张的缺失证据：尽管文章声称通过该方法可以将亚甲蓝目标分子降解到99％，但没有提供详细的实验数据或结果来支持这个主张。缺乏实验证据使得读者难以相信这个主张是否真正可靠。</w:t>
      </w:r>
    </w:p>
    <w:p>
      <w:pPr>
        <w:jc w:val="both"/>
      </w:pPr>
      <w:r>
        <w:rPr/>
        <w:t xml:space="preserve"/>
      </w:r>
    </w:p>
    <w:p>
      <w:pPr>
        <w:jc w:val="both"/>
      </w:pPr>
      <w:r>
        <w:rPr/>
        <w:t xml:space="preserve">6. 未探索的反驳：文章没有讨论其他可能存在的方法或技术来提高光催化活性，并与所提出的方法进行比较。这种未探索的反驳可能导致读者对该方法的局限性和优势产生疑问。</w:t>
      </w:r>
    </w:p>
    <w:p>
      <w:pPr>
        <w:jc w:val="both"/>
      </w:pPr>
      <w:r>
        <w:rPr/>
        <w:t xml:space="preserve"/>
      </w:r>
    </w:p>
    <w:p>
      <w:pPr>
        <w:jc w:val="both"/>
      </w:pPr>
      <w:r>
        <w:rPr/>
        <w:t xml:space="preserve">7. 宣传内容：文章似乎过于宣传该方法的潜在应用和成就，而忽略了对其局限性和风险的平衡讨论。这种宣传内容可能会误导读者对该方法的真实价值产生错误理解。</w:t>
      </w:r>
    </w:p>
    <w:p>
      <w:pPr>
        <w:jc w:val="both"/>
      </w:pPr>
      <w:r>
        <w:rPr/>
        <w:t xml:space="preserve"/>
      </w:r>
    </w:p>
    <w:p>
      <w:pPr>
        <w:jc w:val="both"/>
      </w:pPr>
      <w:r>
        <w:rPr/>
        <w:t xml:space="preserve">总体而言，上述文章在提供足够证据和全面讨论方面存在一些不足之处。更多实验证据、对其他因素和方法进行比较、平衡讨论风险和局限性等方面的改进将有助于提高文章的可信度和科学价值。</w:t>
      </w:r>
    </w:p>
    <w:p>
      <w:pPr>
        <w:pStyle w:val="Heading1"/>
      </w:pPr>
      <w:bookmarkStart w:id="5" w:name="_Toc5"/>
      <w:r>
        <w:t>Topics for further research:</w:t>
      </w:r>
      <w:bookmarkEnd w:id="5"/>
    </w:p>
    <w:p>
      <w:pPr>
        <w:spacing w:after="0"/>
        <w:numPr>
          <w:ilvl w:val="0"/>
          <w:numId w:val="2"/>
        </w:numPr>
      </w:pPr>
      <w:r>
        <w:rPr/>
        <w:t xml:space="preserve">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https://www.fullpicture.app/item/a798aa37875bb2eccccbd63b4db7d023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42A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40556611990073344?adv=" TargetMode="External"/><Relationship Id="rId8" Type="http://schemas.openxmlformats.org/officeDocument/2006/relationships/hyperlink" Target="https://www.fullpicture.app/item/a798aa37875bb2eccccbd63b4db7d0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2024-01-07T13:57:28+01:00</dcterms:created>
  <dcterms:modified xsi:type="dcterms:W3CDTF">2024-01-07T13:57:28+01:00</dcterms:modified>
</cp:coreProperties>
</file>

<file path=docProps/custom.xml><?xml version="1.0" encoding="utf-8"?>
<Properties xmlns="http://schemas.openxmlformats.org/officeDocument/2006/custom-properties" xmlns:vt="http://schemas.openxmlformats.org/officeDocument/2006/docPropsVTypes"/>
</file>