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 Bulte - Forest Conservation in Costa Rica when Nonuse Benefits are Uncertain but Rising</w:t></w:r><w:br/><w:hyperlink r:id="rId7" w:history="1"><w:r><w:rPr><w:color w:val="2980b9"/><w:u w:val="single"/></w:rPr><w:t xml:space="preserve">https://click.endnote.com/viewer?doi=10.1111%2F1467-8276.00249&token=WzE1MDMxMDUsIjEwLjExMTEvMTQ2Ny04Mjc2LjAwMjQ5Il0.B19zggVk-Q0WWQOnaUuP10rzvfk</w:t></w:r></w:hyperlink></w:p><w:p><w:pPr><w:pStyle w:val="Heading1"/></w:pPr><w:bookmarkStart w:id="2" w:name="_Toc2"/><w:r><w:t>Article summary:</w:t></w:r><w:bookmarkEnd w:id="2"/></w:p><w:p><w:pPr><w:jc w:val="both"/></w:pPr><w:r><w:rPr/><w:t xml:space="preserve">1. 本文探讨了在不确定但上升的非使用效益下如何进行哥斯达黎加森林保护。文章提出了一种基于几何布朗运动的随机模型，并将准期权价值应用于热带森林管理中。同时，文章还整合了农业活动的多学科模型数据，对森林保护的机会成本（放弃农业收益）进行了改进估计。</w:t></w:r></w:p><w:p><w:pPr><w:jc w:val="both"/></w:pPr><w:r><w:rPr/><w:t xml:space="preserve"></w:t></w:r></w:p><w:p><w:pPr><w:jc w:val="both"/></w:pPr><w:r><w:rPr/><w:t xml:space="preserve">2. 文章计算了哥斯达黎加湿润地区的（社会）森林储量，并将其与两个基准进行比较：（1）跨境溢出效益下的国内最优储量；（2）考虑这些效益后的全球最优储量。结果表明，当前森林储量已经超过社会所需，因此进一步砍伐是不可取的。</w:t></w:r></w:p><w:p><w:pPr><w:jc w:val="both"/></w:pPr><w:r><w:rPr/><w:t xml:space="preserve"></w:t></w:r></w:p><w:p><w:pPr><w:jc w:val="both"/></w:pPr><w:r><w:rPr/><w:t xml:space="preserve">3. 文章还探讨了时间趋势和关于森林保护效益不确定性对激励森林保护的影响，并量化了准期权价值并评估其在哥斯达黎加森林保护中的相对重要性。</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作为一篇关于热带森林保护的文章，该文提供了一些有价值的信息和分析。然而，在对其进行批判性分析时，我们也可以发现一些潜在的偏见和缺失。</w:t></w:r></w:p><w:p><w:pPr><w:jc w:val="both"/></w:pPr><w:r><w:rPr/><w:t xml:space="preserve"></w:t></w:r></w:p><w:p><w:pPr><w:jc w:val="both"/></w:pPr><w:r><w:rPr/><w:t xml:space="preserve">首先，该文似乎过于强调了森林保护的经济效益，而忽略了其他方面的重要性。例如，森林对生态系统、气候变化和人类福利等方面都有着重要影响。因此，在评估是否应该保护森林时，需要综合考虑多个因素。</w:t></w:r></w:p><w:p><w:pPr><w:jc w:val="both"/></w:pPr><w:r><w:rPr/><w:t xml:space="preserve"></w:t></w:r></w:p><w:p><w:pPr><w:jc w:val="both"/></w:pPr><w:r><w:rPr/><w:t xml:space="preserve">其次，该文可能存在一些片面报道和无根据的主张。例如，在评估森林保护的经济效益时，作者可能没有充分考虑到不同地区之间存在巨大差异的情况。此外，作者提出了一些主张（如拖延土地转换），但并未提供足够的证据来支持这些主张。</w:t></w:r></w:p><w:p><w:pPr><w:jc w:val="both"/></w:pPr><w:r><w:rPr/><w:t xml:space="preserve"></w:t></w:r></w:p><w:p><w:pPr><w:jc w:val="both"/></w:pPr><w:r><w:rPr/><w:t xml:space="preserve">此外，在探讨森林保护时，该文可能存在某些缺失考虑点。例如，在讨论时间趋势和不确定性对森林保护激励的影响时，并未充分考虑到政策制定者和利益相关者之间可能存在的冲突或竞争。</w:t></w:r></w:p><w:p><w:pPr><w:jc w:val="both"/></w:pPr><w:r><w:rPr/><w:t xml:space="preserve"></w:t></w:r></w:p><w:p><w:pPr><w:jc w:val="both"/></w:pPr><w:r><w:rPr/><w:t xml:space="preserve">最后，该文可能存在某些宣传内容或偏袒现象。例如，在评估是否应该进一步砍伐森林时，作者可能过于倾向于支持森林保护，并未平等地呈现双方观点。</w:t></w:r></w:p><w:p><w:pPr><w:jc w:val="both"/></w:pPr><w:r><w:rPr/><w:t xml:space="preserve"></w:t></w:r></w:p><w:p><w:pPr><w:jc w:val="both"/></w:pPr><w:r><w:rPr/><w:t xml:space="preserve">总之，尽管该文提供了一些有价值的信息和分析，但仍需更加全面、客观地考虑多个因素，并避免宣传内容或偏袒现象。</w:t></w:r></w:p><w:p><w:pPr><w:pStyle w:val="Heading1"/></w:pPr><w:bookmarkStart w:id="5" w:name="_Toc5"/><w:r><w:t>Topics for further research:</w:t></w:r><w:bookmarkEnd w:id="5"/></w:p><w:p><w:pPr><w:spacing w:after="0"/><w:numPr><w:ilvl w:val="0"/><w:numId w:val="2"/></w:numPr></w:pPr><w:r><w:rPr/><w:t xml:space="preserve">综合考虑多个因素
</w:t></w:r></w:p><w:p><w:pPr><w:spacing w:after="0"/><w:numPr><w:ilvl w:val="0"/><w:numId w:val="2"/></w:numPr></w:pPr><w:r><w:rPr/><w:t xml:space="preserve">充分考虑地区差异
</w:t></w:r></w:p><w:p><w:pPr><w:spacing w:after="0"/><w:numPr><w:ilvl w:val="0"/><w:numId w:val="2"/></w:numPr></w:pPr><w:r><w:rPr/><w:t xml:space="preserve">提供足够的证据支持主张
</w:t></w:r></w:p><w:p><w:pPr><w:spacing w:after="0"/><w:numPr><w:ilvl w:val="0"/><w:numId w:val="2"/></w:numPr></w:pPr><w:r><w:rPr/><w:t xml:space="preserve">考虑政策制定者和利益相关者之间的冲突或竞争
</w:t></w:r></w:p><w:p><w:pPr><w:spacing w:after="0"/><w:numPr><w:ilvl w:val="0"/><w:numId w:val="2"/></w:numPr></w:pPr><w:r><w:rPr/><w:t xml:space="preserve">平等地呈现双方观点
</w:t></w:r></w:p><w:p><w:pPr><w:numPr><w:ilvl w:val="0"/><w:numId w:val="2"/></w:numPr></w:pPr><w:r><w:rPr/><w:t xml:space="preserve">避免宣传内容或偏袒现象</w:t></w:r></w:p><w:p><w:pPr><w:pStyle w:val="Heading1"/></w:pPr><w:bookmarkStart w:id="6" w:name="_Toc6"/><w:r><w:t>Report location:</w:t></w:r><w:bookmarkEnd w:id="6"/></w:p><w:p><w:hyperlink r:id="rId8" w:history="1"><w:r><w:rPr><w:color w:val="2980b9"/><w:u w:val="single"/></w:rPr><w:t xml:space="preserve">https://www.fullpicture.app/item/a77243b48095830952fb31391130eeb6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9BE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111%2F1467-8276.00249&amp;token=WzE1MDMxMDUsIjEwLjExMTEvMTQ2Ny04Mjc2LjAwMjQ5Il0.B19zggVk-Q0WWQOnaUuP10rzvfk" TargetMode="External"/><Relationship Id="rId8" Type="http://schemas.openxmlformats.org/officeDocument/2006/relationships/hyperlink" Target="https://www.fullpicture.app/item/a77243b48095830952fb31391130ee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2023-03-14T09:40:41+01:00</dcterms:created>
  <dcterms:modified xsi:type="dcterms:W3CDTF">2023-03-14T09:40:41+01:00</dcterms:modified>
</cp:coreProperties>
</file>

<file path=docProps/custom.xml><?xml version="1.0" encoding="utf-8"?>
<Properties xmlns="http://schemas.openxmlformats.org/officeDocument/2006/custom-properties" xmlns:vt="http://schemas.openxmlformats.org/officeDocument/2006/docPropsVTypes"/>
</file>