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Language shift in second generation Albanian immigrants in Greece.pdf</w:t>
      </w:r>
      <w:br/>
      <w:hyperlink r:id="rId7" w:history="1">
        <w:r>
          <w:rPr>
            <w:color w:val="2980b9"/>
            <w:u w:val="single"/>
          </w:rPr>
          <w:t xml:space="preserve">https://typeset.io/library/zhu-guan-yu-yan-huo-li-can-kao-wen-xian-3-2lu0i5xd/language-shift-in-second-generation-albanian-immigrants-in-pdeni04w</w:t>
        </w:r>
      </w:hyperlink>
    </w:p>
    <w:p>
      <w:pPr>
        <w:pStyle w:val="Heading1"/>
      </w:pPr>
      <w:bookmarkStart w:id="2" w:name="_Toc2"/>
      <w:r>
        <w:t>Article summary:</w:t>
      </w:r>
      <w:bookmarkEnd w:id="2"/>
    </w:p>
    <w:p>
      <w:pPr>
        <w:jc w:val="both"/>
      </w:pPr>
      <w:r>
        <w:rPr/>
        <w:t xml:space="preserve">1. Albanian immigration to Greece started in the 1990s, and the second generation of Albanian immigrants is a recent phenomenon. The linguistic profile of Greece has always been diverse, but efforts to establish strategies for the maintenance of minority languages are in their infancy.</w:t>
      </w:r>
    </w:p>
    <w:p>
      <w:pPr>
        <w:jc w:val="both"/>
      </w:pPr>
      <w:r>
        <w:rPr/>
        <w:t xml:space="preserve"/>
      </w:r>
    </w:p>
    <w:p>
      <w:pPr>
        <w:jc w:val="both"/>
      </w:pPr>
      <w:r>
        <w:rPr/>
        <w:t xml:space="preserve">2. Research investigating language maintenance/shift among second generation Albanian immigrants in Athens indicates that the Albanian ethnolinguistic group is undergoing rapid language shift. Data on children's language competence and patterns of language use within Albanian households show this trend.</w:t>
      </w:r>
    </w:p>
    <w:p>
      <w:pPr>
        <w:jc w:val="both"/>
      </w:pPr>
      <w:r>
        <w:rPr/>
        <w:t xml:space="preserve"/>
      </w:r>
    </w:p>
    <w:p>
      <w:pPr>
        <w:jc w:val="both"/>
      </w:pPr>
      <w:r>
        <w:rPr/>
        <w:t xml:space="preserve">3. The social psychological dimension of the study was investigated using the concept of ethnolinguistic vitality and some items from the subjective vitality questionnaire (SVQ). The SVQ data indicate low vitality perceptions among second generation Albanian immigrants, despite positive attitudes expressed by Albanian parents towards language maintenance.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该文章探讨了在希腊的第二代阿尔巴尼亚移民中的语言转变现象。然而，该文章存在一些潜在的偏见和不足之处。</w:t>
      </w:r>
    </w:p>
    <w:p>
      <w:pPr>
        <w:jc w:val="both"/>
      </w:pPr>
      <w:r>
        <w:rPr/>
        <w:t xml:space="preserve"/>
      </w:r>
    </w:p>
    <w:p>
      <w:pPr>
        <w:jc w:val="both"/>
      </w:pPr>
      <w:r>
        <w:rPr/>
        <w:t xml:space="preserve">首先，该文章没有考虑到希腊政府对少数族裔的态度和政策。希腊政府一直以来都对少数族裔持保守态度，并试图将他们同化为希腊人。这种政策可能会影响到阿尔巴尼亚移民家庭对于维护自己语言和文化传统的意愿。</w:t>
      </w:r>
    </w:p>
    <w:p>
      <w:pPr>
        <w:jc w:val="both"/>
      </w:pPr>
      <w:r>
        <w:rPr/>
        <w:t xml:space="preserve"/>
      </w:r>
    </w:p>
    <w:p>
      <w:pPr>
        <w:jc w:val="both"/>
      </w:pPr>
      <w:r>
        <w:rPr/>
        <w:t xml:space="preserve">其次，该文章没有提供足够的证据来支持其主张。例如，在社会心理学方面，作者使用了“民族语言活力”的概念来衡量第二代阿尔巴尼亚移民的语言态度，但并没有提供足够的数据来支持这个概念。</w:t>
      </w:r>
    </w:p>
    <w:p>
      <w:pPr>
        <w:jc w:val="both"/>
      </w:pPr>
      <w:r>
        <w:rPr/>
        <w:t xml:space="preserve"/>
      </w:r>
    </w:p>
    <w:p>
      <w:pPr>
        <w:jc w:val="both"/>
      </w:pPr>
      <w:r>
        <w:rPr/>
        <w:t xml:space="preserve">此外，该文章似乎只关注了第二代阿尔巴尼亚移民家庭内部的语言使用情况，并没有考虑到他们在社会上如何使用语言。例如，在学校、工作场所或社交场合中，第二代阿尔巴尼亚移民是否更倾向于使用希腊语而非自己母语？</w:t>
      </w:r>
    </w:p>
    <w:p>
      <w:pPr>
        <w:jc w:val="both"/>
      </w:pPr>
      <w:r>
        <w:rPr/>
        <w:t xml:space="preserve"/>
      </w:r>
    </w:p>
    <w:p>
      <w:pPr>
        <w:jc w:val="both"/>
      </w:pPr>
      <w:r>
        <w:rPr/>
        <w:t xml:space="preserve">最后，该文章没有探讨阿尔巴尼亚移民家庭为什么会放弃他们的母语。这可能与他们在希腊的社会地位、经济状况和文化认同有关。如果作者能够深入探讨这些问题，那么该文章的结论将更加准确和全面。</w:t>
      </w:r>
    </w:p>
    <w:p>
      <w:pPr>
        <w:jc w:val="both"/>
      </w:pPr>
      <w:r>
        <w:rPr/>
        <w:t xml:space="preserve"/>
      </w:r>
    </w:p>
    <w:p>
      <w:pPr>
        <w:jc w:val="both"/>
      </w:pPr>
      <w:r>
        <w:rPr/>
        <w:t xml:space="preserve">总之，该文章提供了一些有价值的信息，但也存在一些潜在的偏见和不足之处。读者应该保持批判性思维，并对其结论进行进一步的研究和分析。</w:t>
      </w:r>
    </w:p>
    <w:p>
      <w:pPr>
        <w:pStyle w:val="Heading1"/>
      </w:pPr>
      <w:bookmarkStart w:id="5" w:name="_Toc5"/>
      <w:r>
        <w:t>Topics for further research:</w:t>
      </w:r>
      <w:bookmarkEnd w:id="5"/>
    </w:p>
    <w:p>
      <w:pPr>
        <w:spacing w:after="0"/>
        <w:numPr>
          <w:ilvl w:val="0"/>
          <w:numId w:val="2"/>
        </w:numPr>
      </w:pPr>
      <w:r>
        <w:rPr/>
        <w:t xml:space="preserve">Greek government policies towards minority groups
</w:t>
      </w:r>
    </w:p>
    <w:p>
      <w:pPr>
        <w:spacing w:after="0"/>
        <w:numPr>
          <w:ilvl w:val="0"/>
          <w:numId w:val="2"/>
        </w:numPr>
      </w:pPr>
      <w:r>
        <w:rPr/>
        <w:t xml:space="preserve">Lack of evidence to support claims
</w:t>
      </w:r>
    </w:p>
    <w:p>
      <w:pPr>
        <w:spacing w:after="0"/>
        <w:numPr>
          <w:ilvl w:val="0"/>
          <w:numId w:val="2"/>
        </w:numPr>
      </w:pPr>
      <w:r>
        <w:rPr/>
        <w:t xml:space="preserve">Use of language in social settings
</w:t>
      </w:r>
    </w:p>
    <w:p>
      <w:pPr>
        <w:spacing w:after="0"/>
        <w:numPr>
          <w:ilvl w:val="0"/>
          <w:numId w:val="2"/>
        </w:numPr>
      </w:pPr>
      <w:r>
        <w:rPr/>
        <w:t xml:space="preserve">Reasons for abandoning mother tongue
</w:t>
      </w:r>
    </w:p>
    <w:p>
      <w:pPr>
        <w:spacing w:after="0"/>
        <w:numPr>
          <w:ilvl w:val="0"/>
          <w:numId w:val="2"/>
        </w:numPr>
      </w:pPr>
      <w:r>
        <w:rPr/>
        <w:t xml:space="preserve">Social status</w:t>
      </w:r>
    </w:p>
    <w:p>
      <w:pPr>
        <w:spacing w:after="0"/>
        <w:numPr>
          <w:ilvl w:val="0"/>
          <w:numId w:val="2"/>
        </w:numPr>
      </w:pPr>
      <w:r>
        <w:rPr/>
        <w:t xml:space="preserve">economic conditions</w:t>
      </w:r>
    </w:p>
    <w:p>
      <w:pPr>
        <w:spacing w:after="0"/>
        <w:numPr>
          <w:ilvl w:val="0"/>
          <w:numId w:val="2"/>
        </w:numPr>
      </w:pPr>
      <w:r>
        <w:rPr/>
        <w:t xml:space="preserve">and cultural identity of Albanian immigrants in Greece
</w:t>
      </w:r>
    </w:p>
    <w:p>
      <w:pPr>
        <w:numPr>
          <w:ilvl w:val="0"/>
          <w:numId w:val="2"/>
        </w:numPr>
      </w:pPr>
      <w:r>
        <w:rPr/>
        <w:t xml:space="preserve">Need for further research and analysis</w:t>
      </w:r>
    </w:p>
    <w:p>
      <w:pPr>
        <w:pStyle w:val="Heading1"/>
      </w:pPr>
      <w:bookmarkStart w:id="6" w:name="_Toc6"/>
      <w:r>
        <w:t>Report location:</w:t>
      </w:r>
      <w:bookmarkEnd w:id="6"/>
    </w:p>
    <w:p>
      <w:hyperlink r:id="rId8" w:history="1">
        <w:r>
          <w:rPr>
            <w:color w:val="2980b9"/>
            <w:u w:val="single"/>
          </w:rPr>
          <w:t xml:space="preserve">https://www.fullpicture.app/item/a6b4a2644fd086b45be945112683e40a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E04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language-shift-in-second-generation-albanian-immigrants-in-pdeni04w" TargetMode="External"/><Relationship Id="rId8" Type="http://schemas.openxmlformats.org/officeDocument/2006/relationships/hyperlink" Target="https://www.fullpicture.app/item/a6b4a2644fd086b45be945112683e4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2023-04-03T17:58:16+02:00</dcterms:created>
  <dcterms:modified xsi:type="dcterms:W3CDTF">2023-04-03T17:58:16+02:00</dcterms:modified>
</cp:coreProperties>
</file>

<file path=docProps/custom.xml><?xml version="1.0" encoding="utf-8"?>
<Properties xmlns="http://schemas.openxmlformats.org/officeDocument/2006/custom-properties" xmlns:vt="http://schemas.openxmlformats.org/officeDocument/2006/docPropsVTypes"/>
</file>