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systematic review and meta-analysis of risk factors for postherpetic neuralgia - PMC</w:t>
      </w:r>
      <w:br/>
      <w:hyperlink r:id="rId7" w:history="1">
        <w:r>
          <w:rPr>
            <w:color w:val="2980b9"/>
            <w:u w:val="single"/>
          </w:rPr>
          <w:t xml:space="preserve">https://www.ncbi.nlm.nih.gov/pmc/articles/PMC4685754/</w:t>
        </w:r>
      </w:hyperlink>
    </w:p>
    <w:p>
      <w:pPr>
        <w:pStyle w:val="Heading1"/>
      </w:pPr>
      <w:bookmarkStart w:id="2" w:name="_Toc2"/>
      <w:r>
        <w:t>Article summary:</w:t>
      </w:r>
      <w:bookmarkEnd w:id="2"/>
    </w:p>
    <w:p>
      <w:pPr>
        <w:jc w:val="both"/>
      </w:pPr>
      <w:r>
        <w:rPr/>
        <w:t xml:space="preserve">1. Postherpetic neuralgia (PHN) is a common complication of herpes zoster (shingles) that causes persistent pain after the rash has healed.</w:t>
      </w:r>
    </w:p>
    <w:p>
      <w:pPr>
        <w:jc w:val="both"/>
      </w:pPr>
      <w:r>
        <w:rPr/>
        <w:t xml:space="preserve">2. Clinical features of acute zoster, such as prodromal pain, severe acute pain, severe rash, and ophthalmic involvement, are significant risk factors for developing PHN.</w:t>
      </w:r>
    </w:p>
    <w:p>
      <w:pPr>
        <w:jc w:val="both"/>
      </w:pPr>
      <w:r>
        <w:rPr/>
        <w:t xml:space="preserve">3. Older age is also associated with an increased risk of PHN, while the evidence for gender differences and other potential risk factors is limited.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这篇文章是一篇系统综述和荟萃分析，旨在研究带状疱疹后神经痛（postherpetic neuralgia，PHN）的风险因素。文章指出，带状疱疹患者在皮疹愈合后可能会出现持续性的疼痛，即PHN。通过预防带状疱疹的接种，可以减少这种常见并发症的风险。作者对MEDLINE和Embase进行了搜索，并找到了19项前瞻性研究。荟萃分析结果显示，急性带状疱疹的临床特征包括前驱性疼痛、严重急性疼痛、严重皮肤红斑和眼部受累与PHN的风险显著增加。年龄较大也与PHN显著相关。其他一些可能与PHN相关的因素包括免疫抑制、2型 糖尿 病等。</w:t>
      </w:r>
    </w:p>
    <w:p>
      <w:pPr>
        <w:jc w:val="both"/>
      </w:pPr>
      <w:r>
        <w:rPr/>
        <w:t xml:space="preserve"/>
      </w:r>
    </w:p>
    <w:p>
      <w:pPr>
        <w:jc w:val="both"/>
      </w:pPr>
      <w:r>
        <w:rPr/>
        <w:t xml:space="preserve">然而，这篇文章存在一些潜在偏见和不足之处。首先，作者没有提及是否有任何财务或利益冲突可能影响了他们对结果的解释和呈现方式。其次，文章没有提供关于研究的质量评估和风险偏倚的信息。此外，文章没有明确说明搜索策略和文献筛选过程是否经过多位独立审查员的验证。</w:t>
      </w:r>
    </w:p>
    <w:p>
      <w:pPr>
        <w:jc w:val="both"/>
      </w:pPr>
      <w:r>
        <w:rPr/>
        <w:t xml:space="preserve"/>
      </w:r>
    </w:p>
    <w:p>
      <w:pPr>
        <w:jc w:val="both"/>
      </w:pPr>
      <w:r>
        <w:rPr/>
        <w:t xml:space="preserve">此外，文章可能存在片面报道的问题。作者只选择了19项前瞻性研究进行分析，可能会导致对PHN风险因素的全面了解不足。另外，文章没有提及任何可能与PHN相关的心理因素或社会因素。</w:t>
      </w:r>
    </w:p>
    <w:p>
      <w:pPr>
        <w:jc w:val="both"/>
      </w:pPr>
      <w:r>
        <w:rPr/>
        <w:t xml:space="preserve"/>
      </w:r>
    </w:p>
    <w:p>
      <w:pPr>
        <w:jc w:val="both"/>
      </w:pPr>
      <w:r>
        <w:rPr/>
        <w:t xml:space="preserve">此外，文章中提出的一些主张缺乏充分的依据支持。例如，作者声称年龄是PHN的一个重要风险因素，但并未提供足够的证据来支持这一观点。同样地，对于其他潜在影响PHN风险的因素（如免疫抑制和2型 糖尿 病），作者只引用了少数几个单一研究，并未提供更广泛的证据。</w:t>
      </w:r>
    </w:p>
    <w:p>
      <w:pPr>
        <w:jc w:val="both"/>
      </w:pPr>
      <w:r>
        <w:rPr/>
        <w:t xml:space="preserve"/>
      </w:r>
    </w:p>
    <w:p>
      <w:pPr>
        <w:jc w:val="both"/>
      </w:pPr>
      <w:r>
        <w:rPr/>
        <w:t xml:space="preserve">最后，这篇文章没有探讨任何可能存在的反驳观点或限制。它没有提到任何可能与结果相悖或有争议的研究结果，并且也没有讨论任何可能解释结果差异的潜在机制。</w:t>
      </w:r>
    </w:p>
    <w:p>
      <w:pPr>
        <w:jc w:val="both"/>
      </w:pPr>
      <w:r>
        <w:rPr/>
        <w:t xml:space="preserve"/>
      </w:r>
    </w:p>
    <w:p>
      <w:pPr>
        <w:jc w:val="both"/>
      </w:pPr>
      <w:r>
        <w:rPr/>
        <w:t xml:space="preserve">综上所述，这篇文章在研究PHN的风险因素方面提供了一些有用的信息，但存在潜在的偏见和不足之处。进一步的研究需要更全面地探讨PHN的风险因素，并且需要更好地评估和解释现有证据。</w:t>
      </w:r>
    </w:p>
    <w:p>
      <w:pPr>
        <w:pStyle w:val="Heading1"/>
      </w:pPr>
      <w:bookmarkStart w:id="5" w:name="_Toc5"/>
      <w:r>
        <w:t>Topics for further research:</w:t>
      </w:r>
      <w:bookmarkEnd w:id="5"/>
    </w:p>
    <w:p>
      <w:pPr>
        <w:spacing w:after="0"/>
        <w:numPr>
          <w:ilvl w:val="0"/>
          <w:numId w:val="2"/>
        </w:numPr>
      </w:pPr>
      <w:r>
        <w:rPr/>
        <w:t xml:space="preserve">带状疱疹后神经痛的心理因素
</w:t>
      </w:r>
    </w:p>
    <w:p>
      <w:pPr>
        <w:spacing w:after="0"/>
        <w:numPr>
          <w:ilvl w:val="0"/>
          <w:numId w:val="2"/>
        </w:numPr>
      </w:pPr>
      <w:r>
        <w:rPr/>
        <w:t xml:space="preserve">带状疱疹后神经痛的社会因素
</w:t>
      </w:r>
    </w:p>
    <w:p>
      <w:pPr>
        <w:spacing w:after="0"/>
        <w:numPr>
          <w:ilvl w:val="0"/>
          <w:numId w:val="2"/>
        </w:numPr>
      </w:pPr>
      <w:r>
        <w:rPr/>
        <w:t xml:space="preserve">年龄是否是带状疱疹后神经痛的重要风险因素
</w:t>
      </w:r>
    </w:p>
    <w:p>
      <w:pPr>
        <w:spacing w:after="0"/>
        <w:numPr>
          <w:ilvl w:val="0"/>
          <w:numId w:val="2"/>
        </w:numPr>
      </w:pPr>
      <w:r>
        <w:rPr/>
        <w:t xml:space="preserve">免疫抑制是否与带状疱疹后神经痛相关
</w:t>
      </w:r>
    </w:p>
    <w:p>
      <w:pPr>
        <w:spacing w:after="0"/>
        <w:numPr>
          <w:ilvl w:val="0"/>
          <w:numId w:val="2"/>
        </w:numPr>
      </w:pPr>
      <w:r>
        <w:rPr/>
        <w:t xml:space="preserve">2型糖尿病是否与带状疱疹后神经痛相关
</w:t>
      </w:r>
    </w:p>
    <w:p>
      <w:pPr>
        <w:numPr>
          <w:ilvl w:val="0"/>
          <w:numId w:val="2"/>
        </w:numPr>
      </w:pPr>
      <w:r>
        <w:rPr/>
        <w:t xml:space="preserve">带状疱疹后神经痛的其他风险因素</w:t>
      </w:r>
    </w:p>
    <w:p>
      <w:pPr>
        <w:pStyle w:val="Heading1"/>
      </w:pPr>
      <w:bookmarkStart w:id="6" w:name="_Toc6"/>
      <w:r>
        <w:t>Report location:</w:t>
      </w:r>
      <w:bookmarkEnd w:id="6"/>
    </w:p>
    <w:p>
      <w:hyperlink r:id="rId8" w:history="1">
        <w:r>
          <w:rPr>
            <w:color w:val="2980b9"/>
            <w:u w:val="single"/>
          </w:rPr>
          <w:t xml:space="preserve">https://www.fullpicture.app/item/a6a0dba0a572560f5020cb244c30098e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B6FC5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4685754/" TargetMode="External"/><Relationship Id="rId8" Type="http://schemas.openxmlformats.org/officeDocument/2006/relationships/hyperlink" Target="https://www.fullpicture.app/item/a6a0dba0a572560f5020cb244c30098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2024-01-16T16:08:51+01:00</dcterms:created>
  <dcterms:modified xsi:type="dcterms:W3CDTF">2024-01-16T16:08:51+01:00</dcterms:modified>
</cp:coreProperties>
</file>

<file path=docProps/custom.xml><?xml version="1.0" encoding="utf-8"?>
<Properties xmlns="http://schemas.openxmlformats.org/officeDocument/2006/custom-properties" xmlns:vt="http://schemas.openxmlformats.org/officeDocument/2006/docPropsVTypes"/>
</file>