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US elections and a foreign policy for pandemics - The Lancet Public Health</w:t>
      </w:r>
      <w:br/>
      <w:hyperlink r:id="rId7" w:history="1">
        <w:r>
          <w:rPr>
            <w:color w:val="2980b9"/>
            <w:u w:val="single"/>
          </w:rPr>
          <w:t xml:space="preserve">https://www.thelancet.com/journals/lanpub/article/PIIS2468-2667(20)30211-5/fulltext</w:t>
        </w:r>
      </w:hyperlink>
    </w:p>
    <w:p>
      <w:pPr>
        <w:pStyle w:val="Heading1"/>
      </w:pPr>
      <w:bookmarkStart w:id="2" w:name="_Toc2"/>
      <w:r>
        <w:t>Article summary:</w:t>
      </w:r>
      <w:bookmarkEnd w:id="2"/>
    </w:p>
    <w:p>
      <w:pPr>
        <w:jc w:val="both"/>
      </w:pPr>
      <w:r>
        <w:rPr/>
        <w:t xml:space="preserve">1. The COVID-19 pandemic has exposed the limitations of US foreign policy in preventing and stopping pandemics, highlighting the need for a more holistic approach.</w:t>
      </w:r>
    </w:p>
    <w:p>
      <w:pPr>
        <w:jc w:val="both"/>
      </w:pPr>
      <w:r>
        <w:rPr/>
        <w:t xml:space="preserve">2. The next US administration should launch a concrete, well-funded global pandemics initiative with three focuses: linking responses to HIV, tuberculosis, and malaria with emerging outbreaks; integrating climate change into global health and international climate policy; and building multilateral capacity and power.</w:t>
      </w:r>
    </w:p>
    <w:p>
      <w:pPr>
        <w:jc w:val="both"/>
      </w:pPr>
      <w:r>
        <w:rPr/>
        <w:t xml:space="preserve">3. The initiative should prioritize solidarity, resource mobilization, and collective expertise from both high-income countries and low-income and middle-income countries (LMICs), while also strengthening global health governance through inclusive institutions.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探讨了美国大选和针对流行病的外交政策之间的关系。文章指出，COVID-19疫情对全球产生了重大影响，关闭了经济并导致数十万人死亡。文章认为，美国在防止和制止流行病方面的外交政策存在局限性，不仅是在特朗普政府任期内，而且在过去十年中也是如此。文章主张下一届美国政府应该转变外交政策，加强多边主义，并倡导团结合作。</w:t>
      </w:r>
    </w:p>
    <w:p>
      <w:pPr>
        <w:jc w:val="both"/>
      </w:pPr>
      <w:r>
        <w:rPr/>
        <w:t xml:space="preserve"/>
      </w:r>
    </w:p>
    <w:p>
      <w:pPr>
        <w:jc w:val="both"/>
      </w:pPr>
      <w:r>
        <w:rPr/>
        <w:t xml:space="preserve">然而，这篇文章存在一些潜在的偏见和片面报道。首先，它将COVID-19疫情的严重程度归咎于美国的外交政策，并没有充分考虑其他因素，如公共卫生系统的准备能力、社会行为等。其次，文章提到了美国与低收入和中等收入国家分享专业知识的全球健康计划，并认为这些计划并没有确保美国或世界能够有效应对复杂病毒和全球竞争。然而，文章没有提供足够的证据来支持这一观点，并未探讨这些计划是否取得了一定程度上的成功。</w:t>
      </w:r>
    </w:p>
    <w:p>
      <w:pPr>
        <w:jc w:val="both"/>
      </w:pPr>
      <w:r>
        <w:rPr/>
        <w:t xml:space="preserve"/>
      </w:r>
    </w:p>
    <w:p>
      <w:pPr>
        <w:jc w:val="both"/>
      </w:pPr>
      <w:r>
        <w:rPr/>
        <w:t xml:space="preserve">此外，文章主张将应对HIV、结核病和疟疾的措施与应对新兴疫情联系起来，并将气候变化置于全球健康的核心位置。然而，文章没有提供足够的证据来支持这些主张，并未探讨如何在实践中实现这些目标。</w:t>
      </w:r>
    </w:p>
    <w:p>
      <w:pPr>
        <w:jc w:val="both"/>
      </w:pPr>
      <w:r>
        <w:rPr/>
        <w:t xml:space="preserve"/>
      </w:r>
    </w:p>
    <w:p>
      <w:pPr>
        <w:jc w:val="both"/>
      </w:pPr>
      <w:r>
        <w:rPr/>
        <w:t xml:space="preserve">文章还提到了美国对世界卫生组织（WHO）的批评，并呼吁加强全球卫生治理。然而，文章没有平衡地呈现双方观点，没有考虑到美国对WHO的批评是否有合理性，并未探讨其他国家对WHO的看法。</w:t>
      </w:r>
    </w:p>
    <w:p>
      <w:pPr>
        <w:jc w:val="both"/>
      </w:pPr>
      <w:r>
        <w:rPr/>
        <w:t xml:space="preserve"/>
      </w:r>
    </w:p>
    <w:p>
      <w:pPr>
        <w:jc w:val="both"/>
      </w:pPr>
      <w:r>
        <w:rPr/>
        <w:t xml:space="preserve">总之，这篇文章在讨论美国大选和流行病外交政策之间的关系时存在一些潜在的偏见和片面报道。它提出了一些主张，但缺乏充分的证据和深入的分析来支持这些主张。同时，它也忽略了其他因素和观点，没有平等地呈现双方立场。</w:t>
      </w:r>
    </w:p>
    <w:p>
      <w:pPr>
        <w:pStyle w:val="Heading1"/>
      </w:pPr>
      <w:bookmarkStart w:id="5" w:name="_Toc5"/>
      <w:r>
        <w:t>Topics for further research:</w:t>
      </w:r>
      <w:bookmarkEnd w:id="5"/>
    </w:p>
    <w:p>
      <w:pPr>
        <w:spacing w:after="0"/>
        <w:numPr>
          <w:ilvl w:val="0"/>
          <w:numId w:val="2"/>
        </w:numPr>
      </w:pPr>
      <w:r>
        <w:rPr/>
        <w:t xml:space="preserve">COVID-19疫情的全球影响和原因
</w:t>
      </w:r>
    </w:p>
    <w:p>
      <w:pPr>
        <w:spacing w:after="0"/>
        <w:numPr>
          <w:ilvl w:val="0"/>
          <w:numId w:val="2"/>
        </w:numPr>
      </w:pPr>
      <w:r>
        <w:rPr/>
        <w:t xml:space="preserve">美国外交政策在防止和制止流行病方面的局限性
</w:t>
      </w:r>
    </w:p>
    <w:p>
      <w:pPr>
        <w:spacing w:after="0"/>
        <w:numPr>
          <w:ilvl w:val="0"/>
          <w:numId w:val="2"/>
        </w:numPr>
      </w:pPr>
      <w:r>
        <w:rPr/>
        <w:t xml:space="preserve">美国与低收入和中等收入国家分享专业知识的全球健康计划的成效
</w:t>
      </w:r>
    </w:p>
    <w:p>
      <w:pPr>
        <w:spacing w:after="0"/>
        <w:numPr>
          <w:ilvl w:val="0"/>
          <w:numId w:val="2"/>
        </w:numPr>
      </w:pPr>
      <w:r>
        <w:rPr/>
        <w:t xml:space="preserve">应对HIV、结核病和疟疾的措施与新兴疫情的联系
</w:t>
      </w:r>
    </w:p>
    <w:p>
      <w:pPr>
        <w:spacing w:after="0"/>
        <w:numPr>
          <w:ilvl w:val="0"/>
          <w:numId w:val="2"/>
        </w:numPr>
      </w:pPr>
      <w:r>
        <w:rPr/>
        <w:t xml:space="preserve">全球卫生治理和对世界卫生组织的批评
</w:t>
      </w:r>
    </w:p>
    <w:p>
      <w:pPr>
        <w:numPr>
          <w:ilvl w:val="0"/>
          <w:numId w:val="2"/>
        </w:numPr>
      </w:pPr>
      <w:r>
        <w:rPr/>
        <w:t xml:space="preserve">其他国家对世界卫生组织的看法和立场</w:t>
      </w:r>
    </w:p>
    <w:p>
      <w:pPr>
        <w:pStyle w:val="Heading1"/>
      </w:pPr>
      <w:bookmarkStart w:id="6" w:name="_Toc6"/>
      <w:r>
        <w:t>Report location:</w:t>
      </w:r>
      <w:bookmarkEnd w:id="6"/>
    </w:p>
    <w:p>
      <w:hyperlink r:id="rId8" w:history="1">
        <w:r>
          <w:rPr>
            <w:color w:val="2980b9"/>
            <w:u w:val="single"/>
          </w:rPr>
          <w:t xml:space="preserve">https://www.fullpicture.app/item/a6a01e865a67bfe3cbdfbd0a15dc2dad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7E9B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helancet.com/journals/lanpub/article/PIIS2468-2667(20)30211-5/fulltext" TargetMode="External"/><Relationship Id="rId8" Type="http://schemas.openxmlformats.org/officeDocument/2006/relationships/hyperlink" Target="https://www.fullpicture.app/item/a6a01e865a67bfe3cbdfbd0a15dc2d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2024-04-06T13:21:29+02:00</dcterms:created>
  <dcterms:modified xsi:type="dcterms:W3CDTF">2024-04-06T13:21:29+02:00</dcterms:modified>
</cp:coreProperties>
</file>

<file path=docProps/custom.xml><?xml version="1.0" encoding="utf-8"?>
<Properties xmlns="http://schemas.openxmlformats.org/officeDocument/2006/custom-properties" xmlns:vt="http://schemas.openxmlformats.org/officeDocument/2006/docPropsVTypes"/>
</file>