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ChatWithPDF — Monica</w:t>
      </w:r>
      <w:br/>
      <w:hyperlink r:id="rId7" w:history="1">
        <w:r>
          <w:rPr>
            <w:color w:val="2980b9"/>
            <w:u w:val="single"/>
          </w:rPr>
          <w:t xml:space="preserve">https://monica.im/webapp/doc-chat?doc_id=498e073d4d7b4f2790db5005fec1f8a9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methodology of the study involves time-series regression to analyze the expected premiums and explanatory returns.</w:t>
      </w:r>
    </w:p>
    <w:p>
      <w:pPr>
        <w:jc w:val="both"/>
      </w:pPr>
      <w:r>
        <w:rPr/>
        <w:t xml:space="preserve">2. The study forms portfolios based on size and book-to-market equity (BE/ME) groups to calculate monthly returns.</w:t>
      </w:r>
    </w:p>
    <w:p>
      <w:pPr>
        <w:jc w:val="both"/>
      </w:pPr>
      <w:r>
        <w:rPr/>
        <w:t xml:space="preserve">3. The study excludes certain types of firms, such as those with negative book equity or without ordinary common equity, from the analysis.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对于上述文章，我认为存在以下几个问题：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缺乏详细的方法论说明：文章提到了一些回归模型和数据处理方法，但没有提供足够的细节来让读者理解这些方法是如何应用的。这使得读者很难评估研究的可靠性和适用性。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数据选择偏见：文章中使用的数据仅限于纽约证券交易所（NYSE）、美国证券交易所（AMEX）和纳斯达克（Nasdaq）的股票。这种局限性可能导致样本不够代表性，从而影响研究结果的普遍适用性。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其他因素的影响：文章只考虑了市场回报率、市值和账面市值比等因素对投资组合回报率的影响，而忽略了其他可能重要的因素，如行业特征、经济环境等。这种片面性可能导致对投资组合回报率形成机制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缺乏反驳观点：文章没有探讨或反驳与其主张相悖的观点。一个好的研究应该能够全面地考虑各种观点，并提供相应的证据来支持或反驳这些观点。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缺乏风险评估：文章没有充分考虑可能的风险因素。投资组合回报率的波动性和不确定性是投资者关注的重要问题，但文章未对此进行深入讨论。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方法论不清、数据选择偏见、片面报道、缺乏反驳观点和风险评估等问题。这些问题可能导致研究结论的局限性，并影响读者对该研究的信任度。为了提高研究的可靠性和适用性，需要更全面地考虑各种因素，并提供详细的方法论说明和风险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回归模型应用方法
</w:t>
      </w:r>
    </w:p>
    <w:p>
      <w:pPr>
        <w:spacing w:after="0"/>
        <w:numPr>
          <w:ilvl w:val="0"/>
          <w:numId w:val="2"/>
        </w:numPr>
      </w:pPr>
      <w:r>
        <w:rPr/>
        <w:t xml:space="preserve">数据选择偏见解决方法
</w:t>
      </w:r>
    </w:p>
    <w:p>
      <w:pPr>
        <w:spacing w:after="0"/>
        <w:numPr>
          <w:ilvl w:val="0"/>
          <w:numId w:val="2"/>
        </w:numPr>
      </w:pPr>
      <w:r>
        <w:rPr/>
        <w:t xml:space="preserve">其他因素对投资组合回报率的影响
</w:t>
      </w:r>
    </w:p>
    <w:p>
      <w:pPr>
        <w:spacing w:after="0"/>
        <w:numPr>
          <w:ilvl w:val="0"/>
          <w:numId w:val="2"/>
        </w:numPr>
      </w:pPr>
      <w:r>
        <w:rPr/>
        <w:t xml:space="preserve">反驳观点的探讨
</w:t>
      </w:r>
    </w:p>
    <w:p>
      <w:pPr>
        <w:spacing w:after="0"/>
        <w:numPr>
          <w:ilvl w:val="0"/>
          <w:numId w:val="2"/>
        </w:numPr>
      </w:pPr>
      <w:r>
        <w:rPr/>
        <w:t xml:space="preserve">风险评估方法
</w:t>
      </w:r>
    </w:p>
    <w:p>
      <w:pPr>
        <w:numPr>
          <w:ilvl w:val="0"/>
          <w:numId w:val="2"/>
        </w:numPr>
      </w:pPr>
      <w:r>
        <w:rPr/>
        <w:t xml:space="preserve">提高研究可靠性和适用性的建议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https://www.fullpicture.app/item/a5fcbb941cc6593bcc3a46b82740545a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5E5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ica.im/webapp/doc-chat?doc_id=498e073d4d7b4f2790db5005fec1f8a9" TargetMode="External"/><Relationship Id="rId8" Type="http://schemas.openxmlformats.org/officeDocument/2006/relationships/hyperlink" Target="https://www.fullpicture.app/item/a5fcbb941cc6593bcc3a46b8274054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2024-01-13T04:30:38+01:00</dcterms:created>
  <dcterms:modified xsi:type="dcterms:W3CDTF">2024-01-13T04:30:38+01:00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