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RAD51 Gene Family Structure and Function - PMC</w:t>
      </w:r>
      <w:br/>
      <w:hyperlink r:id="rId7" w:history="1">
        <w:r>
          <w:rPr>
            <w:color w:val="2980b9"/>
            <w:u w:val="single"/>
          </w:rPr>
          <w:t xml:space="preserve">https://www.ncbi.nlm.nih.gov/pmc/articles/PMC7703940/</w:t>
        </w:r>
      </w:hyperlink>
    </w:p>
    <w:p>
      <w:pPr>
        <w:pStyle w:val="Heading1"/>
      </w:pPr>
      <w:bookmarkStart w:id="2" w:name="_Toc2"/>
      <w:r>
        <w:t>Article summary:</w:t>
      </w:r>
      <w:bookmarkEnd w:id="2"/>
    </w:p>
    <w:p>
      <w:pPr>
        <w:jc w:val="both"/>
      </w:pPr>
      <w:r>
        <w:rPr/>
        <w:t xml:space="preserve">1. The RAD51 gene family plays a crucial role in DNA repair and replication, with RAD51 forming nucleoprotein filaments on single-stranded DNA to facilitate accurate and timely repair through homologous recombination.</w:t>
      </w:r>
    </w:p>
    <w:p>
      <w:pPr>
        <w:jc w:val="both"/>
      </w:pPr>
      <w:r>
        <w:rPr/>
        <w:t xml:space="preserve"/>
      </w:r>
    </w:p>
    <w:p>
      <w:pPr>
        <w:jc w:val="both"/>
      </w:pPr>
      <w:r>
        <w:rPr/>
        <w:t xml:space="preserve">2. Misregulation of RAD51 and its paralogs is associated with diseases such as cancer and Fanconi anemia, highlighting the importance of understanding their structure and function for disease prevention and treatment.</w:t>
      </w:r>
    </w:p>
    <w:p>
      <w:pPr>
        <w:jc w:val="both"/>
      </w:pPr>
      <w:r>
        <w:rPr/>
        <w:t xml:space="preserve"/>
      </w:r>
    </w:p>
    <w:p>
      <w:pPr>
        <w:jc w:val="both"/>
      </w:pPr>
      <w:r>
        <w:rPr/>
        <w:t xml:space="preserve">3. The evolution of the recA/RAD51 superfamily from an ancient common ancestor has led to the diversification of RAD51 paralogs with distinctive functions that are still being characterized, emphasizing the complexity and importance of this gene family in maintaining genomic stability.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"RAD51 Gene Family Structure and Function" provides a comprehensive overview of the role of the RAD51 gene family in DNA repair and replication. The article discusses the importance of accurate DNA repair for genomic stability and cancer prevention, highlighting the key role of RAD51 and its paralogs in various cellular processes such as double-strand break repair, replication stress, and meiosis.</w:t>
      </w:r>
    </w:p>
    <w:p>
      <w:pPr>
        <w:jc w:val="both"/>
      </w:pPr>
      <w:r>
        <w:rPr/>
        <w:t xml:space="preserve"/>
      </w:r>
    </w:p>
    <w:p>
      <w:pPr>
        <w:jc w:val="both"/>
      </w:pPr>
      <w:r>
        <w:rPr/>
        <w:t xml:space="preserve">One potential bias in the article is the focus on the positive aspects of RAD51 function without discussing potential drawbacks or limitations. While it is important to highlight the critical role of RAD51 in maintaining genomic stability, it is also essential to acknowledge that misregulation of RAD51 can lead to diseases such as cancer and Fanconi anemia. By not addressing these potential risks associated with RAD51 misregulation, the article may present a one-sided view of its function.</w:t>
      </w:r>
    </w:p>
    <w:p>
      <w:pPr>
        <w:jc w:val="both"/>
      </w:pPr>
      <w:r>
        <w:rPr/>
        <w:t xml:space="preserve"/>
      </w:r>
    </w:p>
    <w:p>
      <w:pPr>
        <w:jc w:val="both"/>
      </w:pPr>
      <w:r>
        <w:rPr/>
        <w:t xml:space="preserve">Additionally, the article lacks discussion on potential alternative mechanisms or pathways for DNA repair that do not involve RAD51. While HR is a highly efficient and accurate mechanism for DSB repair, there are other pathways such as NHEJ that play important roles in DNA repair. By not exploring these alternative pathways, the article may be oversimplifying the complexity of DNA repair mechanisms.</w:t>
      </w:r>
    </w:p>
    <w:p>
      <w:pPr>
        <w:jc w:val="both"/>
      </w:pPr>
      <w:r>
        <w:rPr/>
        <w:t xml:space="preserve"/>
      </w:r>
    </w:p>
    <w:p>
      <w:pPr>
        <w:jc w:val="both"/>
      </w:pPr>
      <w:r>
        <w:rPr/>
        <w:t xml:space="preserve">Furthermore, the article mentions new approaches to pharmacologically inhibit RAD51 but does not provide sufficient evidence or references to support this claim. It is important to critically evaluate any proposed interventions targeting RAD51 and consider potential risks or side effects associated with inhibiting its function. Without providing adequate evidence for the efficacy and safety of pharmacological inhibition of RAD51, the article may be promoting a potentially risky intervention without proper justification.</w:t>
      </w:r>
    </w:p>
    <w:p>
      <w:pPr>
        <w:jc w:val="both"/>
      </w:pPr>
      <w:r>
        <w:rPr/>
        <w:t xml:space="preserve"/>
      </w:r>
    </w:p>
    <w:p>
      <w:pPr>
        <w:jc w:val="both"/>
      </w:pPr>
      <w:r>
        <w:rPr/>
        <w:t xml:space="preserve">Overall, while the article provides valuable insights into the structure and function of the RAD51 gene family, it could benefit from addressing potential biases, providing a more balanced perspective on RAD51 function, exploring alternative DNA repair pathways, supporting claims with evidence, and considering potential risks associated with targeting RAD51 for therapeutic purposes.</w:t>
      </w:r>
    </w:p>
    <w:p>
      <w:pPr>
        <w:pStyle w:val="Heading1"/>
      </w:pPr>
      <w:bookmarkStart w:id="5" w:name="_Toc5"/>
      <w:r>
        <w:t>Topics for further research:</w:t>
      </w:r>
      <w:bookmarkEnd w:id="5"/>
    </w:p>
    <w:p>
      <w:pPr>
        <w:spacing w:after="0"/>
        <w:numPr>
          <w:ilvl w:val="0"/>
          <w:numId w:val="2"/>
        </w:numPr>
      </w:pPr>
      <w:r>
        <w:rPr/>
        <w:t xml:space="preserve">Alternative DNA repair pathways to RAD51
</w:t>
      </w:r>
    </w:p>
    <w:p>
      <w:pPr>
        <w:spacing w:after="0"/>
        <w:numPr>
          <w:ilvl w:val="0"/>
          <w:numId w:val="2"/>
        </w:numPr>
      </w:pPr>
      <w:r>
        <w:rPr/>
        <w:t xml:space="preserve">Risks of RAD51 misregulation in cancer development
</w:t>
      </w:r>
    </w:p>
    <w:p>
      <w:pPr>
        <w:spacing w:after="0"/>
        <w:numPr>
          <w:ilvl w:val="0"/>
          <w:numId w:val="2"/>
        </w:numPr>
      </w:pPr>
      <w:r>
        <w:rPr/>
        <w:t xml:space="preserve">Fanconi anemia and RAD51 dysfunction
</w:t>
      </w:r>
    </w:p>
    <w:p>
      <w:pPr>
        <w:spacing w:after="0"/>
        <w:numPr>
          <w:ilvl w:val="0"/>
          <w:numId w:val="2"/>
        </w:numPr>
      </w:pPr>
      <w:r>
        <w:rPr/>
        <w:t xml:space="preserve">Comparison of HR and NHEJ in DNA repair
</w:t>
      </w:r>
    </w:p>
    <w:p>
      <w:pPr>
        <w:spacing w:after="0"/>
        <w:numPr>
          <w:ilvl w:val="0"/>
          <w:numId w:val="2"/>
        </w:numPr>
      </w:pPr>
      <w:r>
        <w:rPr/>
        <w:t xml:space="preserve">Side effects of pharmacological inhibition of RAD51
</w:t>
      </w:r>
    </w:p>
    <w:p>
      <w:pPr>
        <w:numPr>
          <w:ilvl w:val="0"/>
          <w:numId w:val="2"/>
        </w:numPr>
      </w:pPr>
      <w:r>
        <w:rPr/>
        <w:t xml:space="preserve">Efficacy of RAD51 inhibitors in cancer treatment</w:t>
      </w:r>
    </w:p>
    <w:p>
      <w:pPr>
        <w:pStyle w:val="Heading1"/>
      </w:pPr>
      <w:bookmarkStart w:id="6" w:name="_Toc6"/>
      <w:r>
        <w:t>Report location:</w:t>
      </w:r>
      <w:bookmarkEnd w:id="6"/>
    </w:p>
    <w:p>
      <w:hyperlink r:id="rId8" w:history="1">
        <w:r>
          <w:rPr>
            <w:color w:val="2980b9"/>
            <w:u w:val="single"/>
          </w:rPr>
          <w:t xml:space="preserve">https://www.fullpicture.app/item/a5738dbbc7e692970677fb407049c678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098D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703940/" TargetMode="External"/><Relationship Id="rId8" Type="http://schemas.openxmlformats.org/officeDocument/2006/relationships/hyperlink" Target="https://www.fullpicture.app/item/a5738dbbc7e692970677fb407049c6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2024-03-06T21:01:25+01:00</dcterms:created>
  <dcterms:modified xsi:type="dcterms:W3CDTF">2024-03-06T21:01:25+01:00</dcterms:modified>
</cp:coreProperties>
</file>

<file path=docProps/custom.xml><?xml version="1.0" encoding="utf-8"?>
<Properties xmlns="http://schemas.openxmlformats.org/officeDocument/2006/custom-properties" xmlns:vt="http://schemas.openxmlformats.org/officeDocument/2006/docPropsVTypes"/>
</file>