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宜昌黄陵隆起构造演化及其对中下扬子页岩气勘探的启示</w:t>
      </w:r>
      <w:br/>
      <w:hyperlink r:id="rId7" w:history="1">
        <w:r>
          <w:rPr>
            <w:color w:val="2980b9"/>
            <w:u w:val="single"/>
          </w:rPr>
          <w:t xml:space="preserve">https://journal.geomech.ac.cn/cn/article/doi/10.12090/j.issn.1006-6616.2021130</w:t>
        </w:r>
      </w:hyperlink>
    </w:p>
    <w:p>
      <w:pPr>
        <w:pStyle w:val="Heading1"/>
      </w:pPr>
      <w:bookmarkStart w:id="2" w:name="_Toc2"/>
      <w:r>
        <w:t>Article summary:</w:t>
      </w:r>
      <w:bookmarkEnd w:id="2"/>
    </w:p>
    <w:p>
      <w:pPr>
        <w:jc w:val="both"/>
      </w:pPr>
      <w:r>
        <w:rPr/>
        <w:t xml:space="preserve">1. 黄陵隆起经历了从元古界以来的四个构造演化阶段，其中震旦纪—中侏罗世沉降沉积与隆升剥蚀交替发展对页岩气成藏起到了重要作用。</w:t>
      </w:r>
    </w:p>
    <w:p>
      <w:pPr>
        <w:jc w:val="both"/>
      </w:pPr>
      <w:r>
        <w:rPr/>
        <w:t xml:space="preserve">2. 考虑构造演化史、基底特征、盖层发育以及烃源岩等因素，类似古隆起如雪峰隆起、黔中隆起和霍邱隆起具有较好的石油地质条件。</w:t>
      </w:r>
    </w:p>
    <w:p>
      <w:pPr>
        <w:jc w:val="both"/>
      </w:pPr>
      <w:r>
        <w:rPr/>
        <w:t xml:space="preserve">3. 通过进一步的地质地球物理和钻探工作，有望在上述古隆起中取得油气调查的发现和突破。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该文章提出了宜昌黄陵隆起的构造演化历史及其对页岩气勘探的启示。然而，该文章存在以下问题：</w:t>
      </w:r>
    </w:p>
    <w:p>
      <w:pPr>
        <w:jc w:val="both"/>
      </w:pPr>
      <w:r>
        <w:rPr/>
        <w:t xml:space="preserve"/>
      </w:r>
    </w:p>
    <w:p>
      <w:pPr>
        <w:jc w:val="both"/>
      </w:pPr>
      <w:r>
        <w:rPr/>
        <w:t xml:space="preserve">1. 偏见来源：该文章只关注了黄陵隆起的优势和潜力，没有提及可能存在的风险和挑战。这种偏袒可能是因为作者或研究机构与该地区有利益关系。</w:t>
      </w:r>
    </w:p>
    <w:p>
      <w:pPr>
        <w:jc w:val="both"/>
      </w:pPr>
      <w:r>
        <w:rPr/>
        <w:t xml:space="preserve"/>
      </w:r>
    </w:p>
    <w:p>
      <w:pPr>
        <w:jc w:val="both"/>
      </w:pPr>
      <w:r>
        <w:rPr/>
        <w:t xml:space="preserve">2. 片面报道：该文章只关注了黄陵隆起等少数几个地区，没有考虑其他地区的页岩气勘探潜力。这种片面报道可能导致读者对整个页岩气勘探行业的认识不全面。</w:t>
      </w:r>
    </w:p>
    <w:p>
      <w:pPr>
        <w:jc w:val="both"/>
      </w:pPr>
      <w:r>
        <w:rPr/>
        <w:t xml:space="preserve"/>
      </w:r>
    </w:p>
    <w:p>
      <w:pPr>
        <w:jc w:val="both"/>
      </w:pPr>
      <w:r>
        <w:rPr/>
        <w:t xml:space="preserve">3. 无根据主张：该文章提出了“四川盆地外围的雪峰隆起、黔中隆起与南华北盆地的霍邱隆起石油地质条件较好”的主张，但没有给出具体证据支持这一观点。</w:t>
      </w:r>
    </w:p>
    <w:p>
      <w:pPr>
        <w:jc w:val="both"/>
      </w:pPr>
      <w:r>
        <w:rPr/>
        <w:t xml:space="preserve"/>
      </w:r>
    </w:p>
    <w:p>
      <w:pPr>
        <w:jc w:val="both"/>
      </w:pPr>
      <w:r>
        <w:rPr/>
        <w:t xml:space="preserve">4. 缺失考虑点：该文章没有考虑到政策、环境、社会等因素对页岩气勘探的影响。例如，政策调整可能导致勘探成本增加；环境保护要求可能限制开采规模；社会反对可能导致项目被迫停止。</w:t>
      </w:r>
    </w:p>
    <w:p>
      <w:pPr>
        <w:jc w:val="both"/>
      </w:pPr>
      <w:r>
        <w:rPr/>
        <w:t xml:space="preserve"/>
      </w:r>
    </w:p>
    <w:p>
      <w:pPr>
        <w:jc w:val="both"/>
      </w:pPr>
      <w:r>
        <w:rPr/>
        <w:t xml:space="preserve">5. 主张缺失证据：该文章提出了黄陵隆起的构造演化历史对页岩气成藏的重要作用，但没有给出具体数据和案例支持这一观点。</w:t>
      </w:r>
    </w:p>
    <w:p>
      <w:pPr>
        <w:jc w:val="both"/>
      </w:pPr>
      <w:r>
        <w:rPr/>
        <w:t xml:space="preserve"/>
      </w:r>
    </w:p>
    <w:p>
      <w:pPr>
        <w:jc w:val="both"/>
      </w:pPr>
      <w:r>
        <w:rPr/>
        <w:t xml:space="preserve">6. 未探索反驳：该文章没有探讨可能存在的反驳观点，例如其他学者对该地区勘探潜力的不同看法或对页岩气勘探本身的质疑。</w:t>
      </w:r>
    </w:p>
    <w:p>
      <w:pPr>
        <w:jc w:val="both"/>
      </w:pPr>
      <w:r>
        <w:rPr/>
        <w:t xml:space="preserve"/>
      </w:r>
    </w:p>
    <w:p>
      <w:pPr>
        <w:jc w:val="both"/>
      </w:pPr>
      <w:r>
        <w:rPr/>
        <w:t xml:space="preserve">7. 宣传内容：该文章可能存在宣传性质，旨在推销黄陵隆起等地区的页岩气勘探项目。这种宣传可能会误导读者，使其忽略风险和挑战。</w:t>
      </w:r>
    </w:p>
    <w:p>
      <w:pPr>
        <w:jc w:val="both"/>
      </w:pPr>
      <w:r>
        <w:rPr/>
        <w:t xml:space="preserve"/>
      </w:r>
    </w:p>
    <w:p>
      <w:pPr>
        <w:jc w:val="both"/>
      </w:pPr>
      <w:r>
        <w:rPr/>
        <w:t xml:space="preserve">综上所述，该文章存在多个问题，需要更加客观、全面地呈现页岩气勘探行业的现状和前景。</w:t>
      </w:r>
    </w:p>
    <w:p>
      <w:pPr>
        <w:pStyle w:val="Heading1"/>
      </w:pPr>
      <w:bookmarkStart w:id="5" w:name="_Toc5"/>
      <w:r>
        <w:t>Topics for further research:</w:t>
      </w:r>
      <w:bookmarkEnd w:id="5"/>
    </w:p>
    <w:p>
      <w:pPr>
        <w:spacing w:after="0"/>
        <w:numPr>
          <w:ilvl w:val="0"/>
          <w:numId w:val="2"/>
        </w:numPr>
      </w:pPr>
      <w:r>
        <w:rPr/>
        <w:t xml:space="preserve">Potential risks and challenges of shale gas exploration in Huangling Uplift
</w:t>
      </w:r>
    </w:p>
    <w:p>
      <w:pPr>
        <w:spacing w:after="0"/>
        <w:numPr>
          <w:ilvl w:val="0"/>
          <w:numId w:val="2"/>
        </w:numPr>
      </w:pPr>
      <w:r>
        <w:rPr/>
        <w:t xml:space="preserve">Exploration potential of shale gas in other regions
</w:t>
      </w:r>
    </w:p>
    <w:p>
      <w:pPr>
        <w:spacing w:after="0"/>
        <w:numPr>
          <w:ilvl w:val="0"/>
          <w:numId w:val="2"/>
        </w:numPr>
      </w:pPr>
      <w:r>
        <w:rPr/>
        <w:t xml:space="preserve">Evidence supporting the claim that Xuefeng Uplift</w:t>
      </w:r>
    </w:p>
    <w:p>
      <w:pPr>
        <w:spacing w:after="0"/>
        <w:numPr>
          <w:ilvl w:val="0"/>
          <w:numId w:val="2"/>
        </w:numPr>
      </w:pPr>
      <w:r>
        <w:rPr/>
        <w:t xml:space="preserve">Qianzhong Uplift</w:t>
      </w:r>
    </w:p>
    <w:p>
      <w:pPr>
        <w:spacing w:after="0"/>
        <w:numPr>
          <w:ilvl w:val="0"/>
          <w:numId w:val="2"/>
        </w:numPr>
      </w:pPr>
      <w:r>
        <w:rPr/>
        <w:t xml:space="preserve">and Huoqiu Uplift have good petroleum geological conditions
</w:t>
      </w:r>
    </w:p>
    <w:p>
      <w:pPr>
        <w:spacing w:after="0"/>
        <w:numPr>
          <w:ilvl w:val="0"/>
          <w:numId w:val="2"/>
        </w:numPr>
      </w:pPr>
      <w:r>
        <w:rPr/>
        <w:t xml:space="preserve">Impact of policies</w:t>
      </w:r>
    </w:p>
    <w:p>
      <w:pPr>
        <w:spacing w:after="0"/>
        <w:numPr>
          <w:ilvl w:val="0"/>
          <w:numId w:val="2"/>
        </w:numPr>
      </w:pPr>
      <w:r>
        <w:rPr/>
        <w:t xml:space="preserve">environment</w:t>
      </w:r>
    </w:p>
    <w:p>
      <w:pPr>
        <w:spacing w:after="0"/>
        <w:numPr>
          <w:ilvl w:val="0"/>
          <w:numId w:val="2"/>
        </w:numPr>
      </w:pPr>
      <w:r>
        <w:rPr/>
        <w:t xml:space="preserve">and society on shale gas exploration
</w:t>
      </w:r>
    </w:p>
    <w:p>
      <w:pPr>
        <w:spacing w:after="0"/>
        <w:numPr>
          <w:ilvl w:val="0"/>
          <w:numId w:val="2"/>
        </w:numPr>
      </w:pPr>
      <w:r>
        <w:rPr/>
        <w:t xml:space="preserve">Data and case studies supporting the importance of the structural evolution history of Huangling Uplift in shale gas accumulation
</w:t>
      </w:r>
    </w:p>
    <w:p>
      <w:pPr>
        <w:numPr>
          <w:ilvl w:val="0"/>
          <w:numId w:val="2"/>
        </w:numPr>
      </w:pPr>
      <w:r>
        <w:rPr/>
        <w:t xml:space="preserve">Counterarguments and criticisms of shale gas exploration in Huangling Uplift and other regions.</w:t>
      </w:r>
    </w:p>
    <w:p>
      <w:pPr>
        <w:pStyle w:val="Heading1"/>
      </w:pPr>
      <w:bookmarkStart w:id="6" w:name="_Toc6"/>
      <w:r>
        <w:t>Report location:</w:t>
      </w:r>
      <w:bookmarkEnd w:id="6"/>
    </w:p>
    <w:p>
      <w:hyperlink r:id="rId8" w:history="1">
        <w:r>
          <w:rPr>
            <w:color w:val="2980b9"/>
            <w:u w:val="single"/>
          </w:rPr>
          <w:t xml:space="preserve">https://www.fullpicture.app/item/a508c3e882a44378d6485ffccdcd4d2d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767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geomech.ac.cn/cn/article/doi/10.12090/j.issn.1006-6616.2021130" TargetMode="External"/><Relationship Id="rId8" Type="http://schemas.openxmlformats.org/officeDocument/2006/relationships/hyperlink" Target="https://www.fullpicture.app/item/a508c3e882a44378d6485ffccdcd4d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2024-01-11T19:11:03+01:00</dcterms:created>
  <dcterms:modified xsi:type="dcterms:W3CDTF">2024-01-11T19:11:03+01:00</dcterms:modified>
</cp:coreProperties>
</file>

<file path=docProps/custom.xml><?xml version="1.0" encoding="utf-8"?>
<Properties xmlns="http://schemas.openxmlformats.org/officeDocument/2006/custom-properties" xmlns:vt="http://schemas.openxmlformats.org/officeDocument/2006/docPropsVTypes"/>
</file>