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维生素 B6 改变单核细胞和结肠癌细胞之间的免疫串扰 - PubMed</w:t>
      </w:r>
      <w:br/>
      <w:hyperlink r:id="rId7" w:history="1">
        <w:r>
          <w:rPr>
            <w:color w:val="2980b9"/>
            <w:u w:val="single"/>
          </w:rPr>
          <w:t xml:space="preserve">https://pubmed.ncbi.nlm.nih.gov/27085010/</w:t>
        </w:r>
      </w:hyperlink>
    </w:p>
    <w:p>
      <w:pPr>
        <w:pStyle w:val="Heading1"/>
      </w:pPr>
      <w:bookmarkStart w:id="2" w:name="_Toc2"/>
      <w:r>
        <w:t>Article summary:</w:t>
      </w:r>
      <w:bookmarkEnd w:id="2"/>
    </w:p>
    <w:p>
      <w:pPr>
        <w:jc w:val="both"/>
      </w:pPr>
      <w:r>
        <w:rPr/>
        <w:t xml:space="preserve">1. 维生素 B6 可以改变单核细胞和结肠癌细胞之间的免疫串扰。</w:t>
      </w:r>
    </w:p>
    <w:p>
      <w:pPr>
        <w:jc w:val="both"/>
      </w:pPr>
      <w:r>
        <w:rPr/>
        <w:t xml:space="preserve">2. 1α,25-二hydroxy基vitamin D3 也可以调节免疫细胞和结肠癌细胞之间的相互作用。</w:t>
      </w:r>
    </w:p>
    <w:p>
      <w:pPr>
        <w:jc w:val="both"/>
      </w:pPr>
      <w:r>
        <w:rPr/>
        <w:t xml:space="preserve">3. B族维生素和一碳代谢产物与结直肠癌患者的系统性炎症和血管生成标志物有关。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由于文章的语言和结构不太清晰，很难对其进行详细的批判性分析。但是，可以注意到一些问题：</w:t>
      </w:r>
    </w:p>
    <w:p>
      <w:pPr>
        <w:jc w:val="both"/>
      </w:pPr>
      <w:r>
        <w:rPr/>
        <w:t xml:space="preserve"/>
      </w:r>
    </w:p>
    <w:p>
      <w:pPr>
        <w:jc w:val="both"/>
      </w:pPr>
      <w:r>
        <w:rPr/>
        <w:t xml:space="preserve">1. 文章中提到的研究数量有限，且大多数都是由同一组研究人员进行的。这可能导致潜在偏见和局限性。</w:t>
      </w:r>
    </w:p>
    <w:p>
      <w:pPr>
        <w:jc w:val="both"/>
      </w:pPr>
      <w:r>
        <w:rPr/>
        <w:t xml:space="preserve"/>
      </w:r>
    </w:p>
    <w:p>
      <w:pPr>
        <w:jc w:val="both"/>
      </w:pPr>
      <w:r>
        <w:rPr/>
        <w:t xml:space="preserve">2. 文章没有提供足够的背景信息或上下文来解释所述研究的重要性或意义。</w:t>
      </w:r>
    </w:p>
    <w:p>
      <w:pPr>
        <w:jc w:val="both"/>
      </w:pPr>
      <w:r>
        <w:rPr/>
        <w:t xml:space="preserve"/>
      </w:r>
    </w:p>
    <w:p>
      <w:pPr>
        <w:jc w:val="both"/>
      </w:pPr>
      <w:r>
        <w:rPr/>
        <w:t xml:space="preserve">3. 文章中使用了一些专业术语和缩写，这可能会使非专业读者难以理解。</w:t>
      </w:r>
    </w:p>
    <w:p>
      <w:pPr>
        <w:jc w:val="both"/>
      </w:pPr>
      <w:r>
        <w:rPr/>
        <w:t xml:space="preserve"/>
      </w:r>
    </w:p>
    <w:p>
      <w:pPr>
        <w:jc w:val="both"/>
      </w:pPr>
      <w:r>
        <w:rPr/>
        <w:t xml:space="preserve">4. 文章没有探讨任何潜在风险或负面影响，这可能会导致读者对所述干预措施的安全性产生误解。</w:t>
      </w:r>
    </w:p>
    <w:p>
      <w:pPr>
        <w:jc w:val="both"/>
      </w:pPr>
      <w:r>
        <w:rPr/>
        <w:t xml:space="preserve"/>
      </w:r>
    </w:p>
    <w:p>
      <w:pPr>
        <w:jc w:val="both"/>
      </w:pPr>
      <w:r>
        <w:rPr/>
        <w:t xml:space="preserve">5. 文章没有平等地呈现双方观点或考虑到其他因素，这可能会导致片面报道和偏袒。</w:t>
      </w:r>
    </w:p>
    <w:p>
      <w:pPr>
        <w:jc w:val="both"/>
      </w:pPr>
      <w:r>
        <w:rPr/>
        <w:t xml:space="preserve"/>
      </w:r>
    </w:p>
    <w:p>
      <w:pPr>
        <w:jc w:val="both"/>
      </w:pPr>
      <w:r>
        <w:rPr/>
        <w:t xml:space="preserve">总之，该文章需要更多的信息和上下文来帮助读者理解其内容，并需要更广泛、客观、平衡的视角来评估所述研究及其结果。</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Importance and significance of the research
</w:t>
      </w:r>
    </w:p>
    <w:p>
      <w:pPr>
        <w:spacing w:after="0"/>
        <w:numPr>
          <w:ilvl w:val="0"/>
          <w:numId w:val="2"/>
        </w:numPr>
      </w:pPr>
      <w:r>
        <w:rPr/>
        <w:t xml:space="preserve">Technical jargon and abbreviations
</w:t>
      </w:r>
    </w:p>
    <w:p>
      <w:pPr>
        <w:spacing w:after="0"/>
        <w:numPr>
          <w:ilvl w:val="0"/>
          <w:numId w:val="2"/>
        </w:numPr>
      </w:pPr>
      <w:r>
        <w:rPr/>
        <w:t xml:space="preserve">Potential risks and negative impacts
</w:t>
      </w:r>
    </w:p>
    <w:p>
      <w:pPr>
        <w:spacing w:after="0"/>
        <w:numPr>
          <w:ilvl w:val="0"/>
          <w:numId w:val="2"/>
        </w:numPr>
      </w:pPr>
      <w:r>
        <w:rPr/>
        <w:t xml:space="preserve">Balanced presentation of viewpoints and considerations of other factors
</w:t>
      </w:r>
    </w:p>
    <w:p>
      <w:pPr>
        <w:numPr>
          <w:ilvl w:val="0"/>
          <w:numId w:val="2"/>
        </w:numPr>
      </w:pPr>
      <w:r>
        <w:rPr/>
        <w:t xml:space="preserve">Context and background information</w:t>
      </w:r>
    </w:p>
    <w:p>
      <w:pPr>
        <w:pStyle w:val="Heading1"/>
      </w:pPr>
      <w:bookmarkStart w:id="6" w:name="_Toc6"/>
      <w:r>
        <w:t>Report location:</w:t>
      </w:r>
      <w:bookmarkEnd w:id="6"/>
    </w:p>
    <w:p>
      <w:hyperlink r:id="rId8" w:history="1">
        <w:r>
          <w:rPr>
            <w:color w:val="2980b9"/>
            <w:u w:val="single"/>
          </w:rPr>
          <w:t xml:space="preserve">https://www.fullpicture.app/item/a4dccddcce2d982a7e79ebf5c054aec7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759F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085010/" TargetMode="External"/><Relationship Id="rId8" Type="http://schemas.openxmlformats.org/officeDocument/2006/relationships/hyperlink" Target="https://www.fullpicture.app/item/a4dccddcce2d982a7e79ebf5c054ae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2024-02-05T09:06:56+01:00</dcterms:created>
  <dcterms:modified xsi:type="dcterms:W3CDTF">2024-02-05T09:06:56+01:00</dcterms:modified>
</cp:coreProperties>
</file>

<file path=docProps/custom.xml><?xml version="1.0" encoding="utf-8"?>
<Properties xmlns="http://schemas.openxmlformats.org/officeDocument/2006/custom-properties" xmlns:vt="http://schemas.openxmlformats.org/officeDocument/2006/docPropsVTypes"/>
</file>