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Moderating Role of Self-Control and Financial Strain in the Relation between Exposure to the Food Environment and Obesity: The GLOBE Study - PubMed</w:t>
      </w:r>
      <w:br/>
      <w:hyperlink r:id="rId7" w:history="1">
        <w:r>
          <w:rPr>
            <w:color w:val="2980b9"/>
            <w:u w:val="single"/>
          </w:rPr>
          <w:t xml:space="preserve">https://pubmed.ncbi.nlm.nih.gov/30823592/</w:t>
        </w:r>
      </w:hyperlink>
    </w:p>
    <w:p>
      <w:pPr>
        <w:pStyle w:val="Heading1"/>
      </w:pPr>
      <w:bookmarkStart w:id="2" w:name="_Toc2"/>
      <w:r>
        <w:t>Article summary:</w:t>
      </w:r>
      <w:bookmarkEnd w:id="2"/>
    </w:p>
    <w:p>
      <w:pPr>
        <w:jc w:val="both"/>
      </w:pPr>
      <w:r>
        <w:rPr/>
        <w:t xml:space="preserve">1. 该研究调查了自控力和经济压力在食物环境与肥胖之间关系中的调节作用。研究发现，低自控力和经济压力可能限制个体抵制当地食物环境诱惑的能力。</w:t>
      </w:r>
    </w:p>
    <w:p>
      <w:pPr>
        <w:jc w:val="both"/>
      </w:pPr>
      <w:r>
        <w:rPr/>
        <w:t xml:space="preserve">2. 研究使用了2014年荷兰GLOBE研究中2812名成年人的数据。通过GIS将参与者的家庭地址和2013年食品零售商的位置进行了映射，并将快餐店的密度和周围250、400和800米范围内所有食品零售商与体重指数和超重状态进行了关联。</w:t>
      </w:r>
    </w:p>
    <w:p>
      <w:pPr>
        <w:jc w:val="both"/>
      </w:pPr>
      <w:r>
        <w:rPr/>
        <w:t xml:space="preserve">3. 结果显示，快餐店密度和所有食品零售商总量与较低的体重指数相关。分层分析表明，这种关联在自控力较低或经济压力较大的人群中最为显著。然而，食物环境与体重状态之间的关联方向并不符合预期。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潜在偏见及其来源：文章没有明确提到作者的背景和潜在利益冲突。这可能导致作者在研究设计、数据解释和结论中存在潜在的偏见。</w:t>
      </w:r>
    </w:p>
    <w:p>
      <w:pPr>
        <w:jc w:val="both"/>
      </w:pPr>
      <w:r>
        <w:rPr/>
        <w:t xml:space="preserve"/>
      </w:r>
    </w:p>
    <w:p>
      <w:pPr>
        <w:jc w:val="both"/>
      </w:pPr>
      <w:r>
        <w:rPr/>
        <w:t xml:space="preserve">2. 片面报道：文章只关注了自我控制和经济压力对食物环境与肥胖之间关系的调节作用，而忽略了其他潜在因素，如个人饮食习惯、遗传因素等。这种片面报道可能导致对整体关系的误解。</w:t>
      </w:r>
    </w:p>
    <w:p>
      <w:pPr>
        <w:jc w:val="both"/>
      </w:pPr>
      <w:r>
        <w:rPr/>
        <w:t xml:space="preserve"/>
      </w:r>
    </w:p>
    <w:p>
      <w:pPr>
        <w:jc w:val="both"/>
      </w:pPr>
      <w:r>
        <w:rPr/>
        <w:t xml:space="preserve">3. 无根据的主张：文章声称自我控制和经济压力会限制个体抵抗当地食物环境诱惑的能力，但没有提供充分的证据来支持这一主张。缺乏实验证据使得这一主张缺乏说服力。</w:t>
      </w:r>
    </w:p>
    <w:p>
      <w:pPr>
        <w:jc w:val="both"/>
      </w:pPr>
      <w:r>
        <w:rPr/>
        <w:t xml:space="preserve"/>
      </w:r>
    </w:p>
    <w:p>
      <w:pPr>
        <w:jc w:val="both"/>
      </w:pPr>
      <w:r>
        <w:rPr/>
        <w:t xml:space="preserve">4. 缺失的考虑点：文章没有考虑到其他可能影响肥胖发生率的因素，如社会经济地位、文化差异等。这些因素可能对食物环境与肥胖之间关系的解释起到重要作用。</w:t>
      </w:r>
    </w:p>
    <w:p>
      <w:pPr>
        <w:jc w:val="both"/>
      </w:pPr>
      <w:r>
        <w:rPr/>
        <w:t xml:space="preserve"/>
      </w:r>
    </w:p>
    <w:p>
      <w:pPr>
        <w:jc w:val="both"/>
      </w:pPr>
      <w:r>
        <w:rPr/>
        <w:t xml:space="preserve">5. 所提出主张的缺失证据：尽管文章声称自我控制和经济压力在食物环境与体重状况之间起到调节作用，但没有提供充分的证据来支持这一主张。缺乏实验证据使得这一主张缺乏说服力。</w:t>
      </w:r>
    </w:p>
    <w:p>
      <w:pPr>
        <w:jc w:val="both"/>
      </w:pPr>
      <w:r>
        <w:rPr/>
        <w:t xml:space="preserve"/>
      </w:r>
    </w:p>
    <w:p>
      <w:pPr>
        <w:jc w:val="both"/>
      </w:pPr>
      <w:r>
        <w:rPr/>
        <w:t xml:space="preserve">6. 未探索的反驳：文章没有探讨可能与其结论相悖的研究结果或观点。这种未探索的反驳可能导致对整体问题的理解不完整。</w:t>
      </w:r>
    </w:p>
    <w:p>
      <w:pPr>
        <w:jc w:val="both"/>
      </w:pPr>
      <w:r>
        <w:rPr/>
        <w:t xml:space="preserve"/>
      </w:r>
    </w:p>
    <w:p>
      <w:pPr>
        <w:jc w:val="both"/>
      </w:pPr>
      <w:r>
        <w:rPr/>
        <w:t xml:space="preserve">7. 宣传内容：文章中是否存在宣传内容或倾向性言论需要进一步审查。如果文章倾向于支持某种观点或利益集团，那么其结论可能受到偏见影响。</w:t>
      </w:r>
    </w:p>
    <w:p>
      <w:pPr>
        <w:jc w:val="both"/>
      </w:pPr>
      <w:r>
        <w:rPr/>
        <w:t xml:space="preserve"/>
      </w:r>
    </w:p>
    <w:p>
      <w:pPr>
        <w:jc w:val="both"/>
      </w:pPr>
      <w:r>
        <w:rPr/>
        <w:t xml:space="preserve">8. 偏袒：文章是否平等地呈现了双方观点？是否有任何偏袒特定观点或利益集团的迹象？</w:t>
      </w:r>
    </w:p>
    <w:p>
      <w:pPr>
        <w:jc w:val="both"/>
      </w:pPr>
      <w:r>
        <w:rPr/>
        <w:t xml:space="preserve"/>
      </w:r>
    </w:p>
    <w:p>
      <w:pPr>
        <w:jc w:val="both"/>
      </w:pPr>
      <w:r>
        <w:rPr/>
        <w:t xml:space="preserve">9. 是否注意到可能的风险：文章是否提及了与研究结果相关的潜在风险和限制？这些风险和限制对于读者全面理解研究结果至关重要。</w:t>
      </w:r>
    </w:p>
    <w:p>
      <w:pPr>
        <w:jc w:val="both"/>
      </w:pPr>
      <w:r>
        <w:rPr/>
        <w:t xml:space="preserve"/>
      </w:r>
    </w:p>
    <w:p>
      <w:pPr>
        <w:jc w:val="both"/>
      </w:pPr>
      <w:r>
        <w:rPr/>
        <w:t xml:space="preserve">总之，对于上述文章进行批判性分析时，需要考虑以上问题，并评估其对研究结论的影响。同时，还应该寻找其他相关研究以获得更全面和客观的视角。</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其他潜在因素的影响
</w:t>
      </w:r>
    </w:p>
    <w:p>
      <w:pPr>
        <w:spacing w:after="0"/>
        <w:numPr>
          <w:ilvl w:val="0"/>
          <w:numId w:val="2"/>
        </w:numPr>
      </w:pPr>
      <w:r>
        <w:rPr/>
        <w:t xml:space="preserve">自我控制和经济压力对抵抗诱惑的能力的证据
</w:t>
      </w:r>
    </w:p>
    <w:p>
      <w:pPr>
        <w:spacing w:after="0"/>
        <w:numPr>
          <w:ilvl w:val="0"/>
          <w:numId w:val="2"/>
        </w:numPr>
      </w:pPr>
      <w:r>
        <w:rPr/>
        <w:t xml:space="preserve">社会经济地位和文化差异的影响
</w:t>
      </w:r>
    </w:p>
    <w:p>
      <w:pPr>
        <w:spacing w:after="0"/>
        <w:numPr>
          <w:ilvl w:val="0"/>
          <w:numId w:val="2"/>
        </w:numPr>
      </w:pPr>
      <w:r>
        <w:rPr/>
        <w:t xml:space="preserve">自我控制和经济压力的调节作用的证据
</w:t>
      </w:r>
    </w:p>
    <w:p>
      <w:pPr>
        <w:numPr>
          <w:ilvl w:val="0"/>
          <w:numId w:val="2"/>
        </w:numPr>
      </w:pPr>
      <w:r>
        <w:rPr/>
        <w:t xml:space="preserve">反驳观点或研究结果的未探索</w:t>
      </w:r>
    </w:p>
    <w:p>
      <w:pPr>
        <w:pStyle w:val="Heading1"/>
      </w:pPr>
      <w:bookmarkStart w:id="6" w:name="_Toc6"/>
      <w:r>
        <w:t>Report location:</w:t>
      </w:r>
      <w:bookmarkEnd w:id="6"/>
    </w:p>
    <w:p>
      <w:hyperlink r:id="rId8" w:history="1">
        <w:r>
          <w:rPr>
            <w:color w:val="2980b9"/>
            <w:u w:val="single"/>
          </w:rPr>
          <w:t xml:space="preserve">https://www.fullpicture.app/item/a4ac1a11105d5b3cd4f264e5c5081675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154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823592/" TargetMode="External"/><Relationship Id="rId8" Type="http://schemas.openxmlformats.org/officeDocument/2006/relationships/hyperlink" Target="https://www.fullpicture.app/item/a4ac1a11105d5b3cd4f264e5c5081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2023-07-19T16:35:31+02:00</dcterms:created>
  <dcterms:modified xsi:type="dcterms:W3CDTF">2023-07-19T16:35:31+02:00</dcterms:modified>
</cp:coreProperties>
</file>

<file path=docProps/custom.xml><?xml version="1.0" encoding="utf-8"?>
<Properties xmlns="http://schemas.openxmlformats.org/officeDocument/2006/custom-properties" xmlns:vt="http://schemas.openxmlformats.org/officeDocument/2006/docPropsVTypes"/>
</file>