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Challenging post-communication: Beyond focus on a ‘few bad apples’ to multi-level public communication reform: Communication Research and Practice: Vol 7, No 1</w:t>
      </w:r>
      <w:br/>
      <w:hyperlink r:id="rId7" w:history="1">
        <w:r>
          <w:rPr>
            <w:color w:val="2980b9"/>
            <w:u w:val="single"/>
          </w:rPr>
          <w:t xml:space="preserve">https://www.tandfonline.com/doi/full/10.1080/22041451.2021.1876404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"Post-communication" is a widespread problem that cannot be blamed solely on a few individuals or organizations.</w:t>
      </w:r>
    </w:p>
    <w:p>
      <w:pPr>
        <w:jc w:val="both"/>
      </w:pPr>
      <w:r>
        <w:rPr/>
        <w:t xml:space="preserve">2. Reforms are needed at three levels: top-down (regulation and legislation), bottom-up (media literacy), and increased attention to ethics and standards by professionals in various fields.</w:t>
      </w:r>
    </w:p>
    <w:p>
      <w:pPr>
        <w:jc w:val="both"/>
      </w:pPr>
      <w:r>
        <w:rPr/>
        <w:t xml:space="preserve">3. The study is based on a review of reports and key informant interviews.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出了一个有关后真相时代的问题，即“后沟通”，并认为需要在三个层面进行改革：自上而下的更新法规和立法；自下而上的新媒体素养方法；以及广告、营销、公共关系、政府和政治传播以及新闻业专业人士对伦理和标准的更多关注。然而，该文章存在一些潜在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过于强调“后沟通”问题的复杂性，并将责任归咎于各种机构和个人，但没有提供足够的证据来支持这些主张。其次，该文章忽略了社会结构和文化背景对信息传播的影响。例如，在某些国家或地区，政府控制媒体并限制言论自由，这可能导致信息扭曲或缺乏透明度。此外，该文章未考虑到技术进步对信息传播方式的影响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此外，该文章没有平等地呈现双方观点。它只关注了所谓“坏苹果”的行为，并没有探讨其他因素如何促成了“后沟通”现象。最后，该文章未能探索可能存在的反驳观点或风险。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综上所述，该文章提出了一个重要的问题，但需要更多的证据和平衡的观点来支持其主张。同时，它也需要更全面地考虑社会、文化和技术因素对信息传播的影响。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社会结构和文化背景对信息传播的影响
</w:t>
      </w:r>
    </w:p>
    <w:p>
      <w:pPr>
        <w:spacing w:after="0"/>
        <w:numPr>
          <w:ilvl w:val="0"/>
          <w:numId w:val="2"/>
        </w:numPr>
      </w:pPr>
      <w:r>
        <w:rPr/>
        <w:t xml:space="preserve">政府控制媒体和言论自由的影响
</w:t>
      </w:r>
    </w:p>
    <w:p>
      <w:pPr>
        <w:spacing w:after="0"/>
        <w:numPr>
          <w:ilvl w:val="0"/>
          <w:numId w:val="2"/>
        </w:numPr>
      </w:pPr>
      <w:r>
        <w:rPr/>
        <w:t xml:space="preserve">技术进步对信息传播方式的影响
</w:t>
      </w:r>
    </w:p>
    <w:p>
      <w:pPr>
        <w:spacing w:after="0"/>
        <w:numPr>
          <w:ilvl w:val="0"/>
          <w:numId w:val="2"/>
        </w:numPr>
      </w:pPr>
      <w:r>
        <w:rPr/>
        <w:t xml:space="preserve">平等地呈现双方观点
</w:t>
      </w:r>
    </w:p>
    <w:p>
      <w:pPr>
        <w:spacing w:after="0"/>
        <w:numPr>
          <w:ilvl w:val="0"/>
          <w:numId w:val="2"/>
        </w:numPr>
      </w:pPr>
      <w:r>
        <w:rPr/>
        <w:t xml:space="preserve">探讨其他因素如何促成后沟通现象
</w:t>
      </w:r>
    </w:p>
    <w:p>
      <w:pPr>
        <w:numPr>
          <w:ilvl w:val="0"/>
          <w:numId w:val="2"/>
        </w:numPr>
      </w:pPr>
      <w:r>
        <w:rPr/>
        <w:t xml:space="preserve">探索可能存在的反驳观点或风险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https://www.fullpicture.app/item/a4972f5316b4c3c402d585cfeef12466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EBDE3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andfonline.com/doi/full/10.1080/22041451.2021.1876404" TargetMode="External"/><Relationship Id="rId8" Type="http://schemas.openxmlformats.org/officeDocument/2006/relationships/hyperlink" Target="https://www.fullpicture.app/item/a4972f5316b4c3c402d585cfeef1246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2024-01-06T10:37:29+01:00</dcterms:created>
  <dcterms:modified xsi:type="dcterms:W3CDTF">2024-01-06T10:37:29+01:00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