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Carbon dots/TiO2 enhanced visible light-assisted photocatalytic of leachate: Simultaneous effects and Mechanism insights - ScienceDirect</w:t>
      </w:r>
      <w:br/>
      <w:hyperlink r:id="rId7" w:history="1">
        <w:r>
          <w:rPr>
            <w:color w:val="2980b9"/>
            <w:u w:val="single"/>
          </w:rPr>
          <w:t xml:space="preserve">https://www.sciencedirect.com/science/article/pii/S0043135423010990?dgcid=rss_sd_all</w:t>
        </w:r>
      </w:hyperlink>
    </w:p>
    <w:p>
      <w:pPr>
        <w:pStyle w:val="Heading1"/>
      </w:pPr>
      <w:bookmarkStart w:id="2" w:name="_Toc2"/>
      <w:r>
        <w:t>Article summary:</w:t>
      </w:r>
      <w:bookmarkEnd w:id="2"/>
    </w:p>
    <w:p>
      <w:pPr>
        <w:jc w:val="both"/>
      </w:pPr>
      <w:r>
        <w:rPr/>
        <w:t xml:space="preserve">1. 本研究通过将碳点（CDs）与二氧化钛（TiO2）耦合，水热合成了一种光催化剂，提高了可见光吸收能力，并促进了电子/空穴的分离。</w:t>
      </w:r>
    </w:p>
    <w:p>
      <w:pPr>
        <w:jc w:val="both"/>
      </w:pPr>
      <w:r>
        <w:rPr/>
        <w:t xml:space="preserve">2. CDs/P25对腐殖酸（HA）、富里酸（FA）和沥青中的有机物表现出最佳的光催化活性，分别比P25高出1.64倍、1.02倍和1.12倍。</w:t>
      </w:r>
    </w:p>
    <w:p>
      <w:pPr>
        <w:jc w:val="both"/>
      </w:pPr>
      <w:r>
        <w:rPr/>
        <w:t xml:space="preserve">3. CDs/P25对细菌具有更好的灭活能力，死亡细菌百分比为83.3%，而P25为34.6%。</w:t>
      </w:r>
    </w:p>
    <w:p>
      <w:pPr>
        <w:jc w:val="both"/>
      </w:pPr>
      <w:r>
        <w:rPr/>
        <w:t xml:space="preserve"/>
      </w:r>
    </w:p>
    <w:p>
      <w:pPr>
        <w:jc w:val="both"/>
      </w:pPr>
      <w:r>
        <w:rPr/>
        <w:t xml:space="preserve">总结：本研究开发了一种有效的环境友好技术，通过将碳点与二氧化钛耦合，提高了可见光下的光催化性能，并成功地去除了沥青中的腐殖酸、富里酸和细菌。这项研究为沥青处理提供了一种有前景的策略。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潜在偏见及其来源：文章没有明确提到任何潜在的偏见或来源。然而，由于这是一篇科学研究论文，作者可能存在与资助机构或相关利益相关的潜在偏见。</w:t>
      </w:r>
    </w:p>
    <w:p>
      <w:pPr>
        <w:jc w:val="both"/>
      </w:pPr>
      <w:r>
        <w:rPr/>
        <w:t xml:space="preserve"/>
      </w:r>
    </w:p>
    <w:p>
      <w:pPr>
        <w:jc w:val="both"/>
      </w:pPr>
      <w:r>
        <w:rPr/>
        <w:t xml:space="preserve">2. 片面报道：文章主要关注了碳点/二氧化钛复合材料在垃圾渗滤液处理中的应用，并强调了其优越的光催化活性。然而，文章没有提及其他可能存在的处理方法或技术，并未对它们进行比较和评估。</w:t>
      </w:r>
    </w:p>
    <w:p>
      <w:pPr>
        <w:jc w:val="both"/>
      </w:pPr>
      <w:r>
        <w:rPr/>
        <w:t xml:space="preserve"/>
      </w:r>
    </w:p>
    <w:p>
      <w:pPr>
        <w:jc w:val="both"/>
      </w:pPr>
      <w:r>
        <w:rPr/>
        <w:t xml:space="preserve">3. 无根据的主张：文章声称碳点/二氧化钛复合材料具有更好的光催化活性和细菌灭活能力，但并未提供足够的实验证据来支持这些主张。缺乏详细的实验数据和结果分析使得读者难以评估这些主张的可靠性。</w:t>
      </w:r>
    </w:p>
    <w:p>
      <w:pPr>
        <w:jc w:val="both"/>
      </w:pPr>
      <w:r>
        <w:rPr/>
        <w:t xml:space="preserve"/>
      </w:r>
    </w:p>
    <w:p>
      <w:pPr>
        <w:jc w:val="both"/>
      </w:pPr>
      <w:r>
        <w:rPr/>
        <w:t xml:space="preserve">4. 缺失的考虑点：文章没有讨论碳点/二氧化钛复合材料在大规模应用中可能面临的挑战和限制。例如，是否存在成本效益、可持续性和可扩展性等问题，并且如何解决这些问题。</w:t>
      </w:r>
    </w:p>
    <w:p>
      <w:pPr>
        <w:jc w:val="both"/>
      </w:pPr>
      <w:r>
        <w:rPr/>
        <w:t xml:space="preserve"/>
      </w:r>
    </w:p>
    <w:p>
      <w:pPr>
        <w:jc w:val="both"/>
      </w:pPr>
      <w:r>
        <w:rPr/>
        <w:t xml:space="preserve">5. 所提出主张的缺失证据：文章声称碳点/二氧化钛复合材料在处理垃圾渗滤液中的HS和细菌方面具有优势，但未提供足够的实验证据来支持这些主张。缺乏详细的实验数据和结果分析使得读者难以评估这些主张的可靠性。</w:t>
      </w:r>
    </w:p>
    <w:p>
      <w:pPr>
        <w:jc w:val="both"/>
      </w:pPr>
      <w:r>
        <w:rPr/>
        <w:t xml:space="preserve"/>
      </w:r>
    </w:p>
    <w:p>
      <w:pPr>
        <w:jc w:val="both"/>
      </w:pPr>
      <w:r>
        <w:rPr/>
        <w:t xml:space="preserve">6. 未探索的反驳：文章没有探讨其他可能存在的观点或研究结果，也没有对可能存在的争议或反驳进行讨论。这种单一视角可能导致读者对该领域更广泛的研究进展和不同观点的了解不足。</w:t>
      </w:r>
    </w:p>
    <w:p>
      <w:pPr>
        <w:jc w:val="both"/>
      </w:pPr>
      <w:r>
        <w:rPr/>
        <w:t xml:space="preserve"/>
      </w:r>
    </w:p>
    <w:p>
      <w:pPr>
        <w:jc w:val="both"/>
      </w:pPr>
      <w:r>
        <w:rPr/>
        <w:t xml:space="preserve">7. 宣传内容：文章中使用了一些宣传性语言，如“最佳光催化活性”和“更好的细菌灭活能力”，这可能会给读者留下过于乐观或夸大其词的印象。科学研究应该尽量客观地呈现实验结果，并避免使用过度宣传性语言。</w:t>
      </w:r>
    </w:p>
    <w:p>
      <w:pPr>
        <w:jc w:val="both"/>
      </w:pPr>
      <w:r>
        <w:rPr/>
        <w:t xml:space="preserve"/>
      </w:r>
    </w:p>
    <w:p>
      <w:pPr>
        <w:jc w:val="both"/>
      </w:pPr>
      <w:r>
        <w:rPr/>
        <w:t xml:space="preserve">8. 偏袒：文章没有平等地呈现双方观点或研究结果。作者只关注碳点/二氧化钛复合材料在垃圾渗滤液处理中的优势，而忽略了其他可能存在的处理方法或技术。</w:t>
      </w:r>
    </w:p>
    <w:p>
      <w:pPr>
        <w:jc w:val="both"/>
      </w:pPr>
      <w:r>
        <w:rPr/>
        <w:t xml:space="preserve"/>
      </w:r>
    </w:p>
    <w:p>
      <w:pPr>
        <w:jc w:val="both"/>
      </w:pPr>
      <w:r>
        <w:rPr/>
        <w:t xml:space="preserve">总体而言，这篇文章在提供碳点/二氧化钛复合材料在垃圾渗滤液处理中的应用方面提供了一些有趣的结果。然而，由于缺乏详细的实验数据和结果分析，以及对其他可能存在的观点和研究结果的讨论，读者难以全面评估该研究的可靠性和重要性。进一步的研究和实验证据是必要的，以支持该领域更广泛的应用和发展。</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numPr>
          <w:ilvl w:val="0"/>
          <w:numId w:val="2"/>
        </w:numPr>
      </w:pPr>
      <w:r>
        <w:rPr/>
        <w:t xml:space="preserve">偏袒</w:t>
      </w:r>
    </w:p>
    <w:p>
      <w:pPr>
        <w:pStyle w:val="Heading1"/>
      </w:pPr>
      <w:bookmarkStart w:id="6" w:name="_Toc6"/>
      <w:r>
        <w:t>Report location:</w:t>
      </w:r>
      <w:bookmarkEnd w:id="6"/>
    </w:p>
    <w:p>
      <w:hyperlink r:id="rId8" w:history="1">
        <w:r>
          <w:rPr>
            <w:color w:val="2980b9"/>
            <w:u w:val="single"/>
          </w:rPr>
          <w:t xml:space="preserve">https://www.fullpicture.app/item/a46981c910e85123854a9042842f6756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D01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3135423010990?dgcid=rss_sd_all" TargetMode="External"/><Relationship Id="rId8" Type="http://schemas.openxmlformats.org/officeDocument/2006/relationships/hyperlink" Target="https://www.fullpicture.app/item/a46981c910e85123854a9042842f67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2023-12-08T20:18:39+01:00</dcterms:created>
  <dcterms:modified xsi:type="dcterms:W3CDTF">2023-12-08T20:18:39+01:00</dcterms:modified>
</cp:coreProperties>
</file>

<file path=docProps/custom.xml><?xml version="1.0" encoding="utf-8"?>
<Properties xmlns="http://schemas.openxmlformats.org/officeDocument/2006/custom-properties" xmlns:vt="http://schemas.openxmlformats.org/officeDocument/2006/docPropsVTypes"/>
</file>