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Create a Self-Playing AI Chess Engine from Scratch with Imitation Learning</w:t>
      </w:r>
      <w:br/>
      <w:hyperlink r:id="rId7" w:history="1">
        <w:r>
          <w:rPr>
            <w:color w:val="2980b9"/>
            <w:u w:val="single"/>
          </w:rPr>
          <w:t xml:space="preserve">https://www.freecodecamp.org/news/create-a-self-playing-ai-chess-engine-from-scratch/</w:t>
        </w:r>
      </w:hyperlink>
    </w:p>
    <w:p>
      <w:pPr>
        <w:pStyle w:val="Heading1"/>
      </w:pPr>
      <w:bookmarkStart w:id="2" w:name="_Toc2"/>
      <w:r>
        <w:t>Article summary:</w:t>
      </w:r>
      <w:bookmarkEnd w:id="2"/>
    </w:p>
    <w:p>
      <w:pPr>
        <w:jc w:val="both"/>
      </w:pPr>
      <w:r>
        <w:rPr/>
        <w:t xml:space="preserve">1. The article provides a step-by-step guide on how to create an AI chess engine from scratch using imitation learning.</w:t>
      </w:r>
    </w:p>
    <w:p>
      <w:pPr>
        <w:jc w:val="both"/>
      </w:pPr>
      <w:r>
        <w:rPr/>
        <w:t xml:space="preserve">2. It explains how to generate a dataset of moves using Stockfish, encode the data using the gym-chess package, and train the AI model.</w:t>
      </w:r>
    </w:p>
    <w:p>
      <w:pPr>
        <w:jc w:val="both"/>
      </w:pPr>
      <w:r>
        <w:rPr/>
        <w:t xml:space="preserve">3. The article also includes code snippets and helpful functions to assist in the process of creating the self-playing AI chess engine.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"Create a Self-Playing AI Chess Engine from Scratch with Imitation Learning" provides a step-by-step guide on how to create an AI chess engine using imitation learning. While the article covers various aspects of the process, there are some potential biases and missing points of consideration that should be addressed.</w:t>
      </w:r>
    </w:p>
    <w:p>
      <w:pPr>
        <w:jc w:val="both"/>
      </w:pPr>
      <w:r>
        <w:rPr/>
        <w:t xml:space="preserve"/>
      </w:r>
    </w:p>
    <w:p>
      <w:pPr>
        <w:jc w:val="both"/>
      </w:pPr>
      <w:r>
        <w:rPr/>
        <w:t xml:space="preserve">1. Biases: The article assumes that creating an AI chess engine from scratch is a complex task, which may discourage readers who are new to programming or AI. It also assumes that Stockfish is the most important component of the chess engine without considering alternative engines or approaches.</w:t>
      </w:r>
    </w:p>
    <w:p>
      <w:pPr>
        <w:jc w:val="both"/>
      </w:pPr>
      <w:r>
        <w:rPr/>
        <w:t xml:space="preserve"/>
      </w:r>
    </w:p>
    <w:p>
      <w:pPr>
        <w:jc w:val="both"/>
      </w:pPr>
      <w:r>
        <w:rPr/>
        <w:t xml:space="preserve">2. One-sided reporting: The article focuses solely on imitation learning as the method for training the AI model. It does not explore other approaches such as reinforcement learning or hybrid methods, which could provide different insights and perspectives.</w:t>
      </w:r>
    </w:p>
    <w:p>
      <w:pPr>
        <w:jc w:val="both"/>
      </w:pPr>
      <w:r>
        <w:rPr/>
        <w:t xml:space="preserve"/>
      </w:r>
    </w:p>
    <w:p>
      <w:pPr>
        <w:jc w:val="both"/>
      </w:pPr>
      <w:r>
        <w:rPr/>
        <w:t xml:space="preserve">3. Unsupported claims: The article claims that the product created will be a "cool project to showcase" without providing any evidence or examples to support this claim. It would be helpful to include real-world examples or testimonials from users who have implemented similar projects.</w:t>
      </w:r>
    </w:p>
    <w:p>
      <w:pPr>
        <w:jc w:val="both"/>
      </w:pPr>
      <w:r>
        <w:rPr/>
        <w:t xml:space="preserve"/>
      </w:r>
    </w:p>
    <w:p>
      <w:pPr>
        <w:jc w:val="both"/>
      </w:pPr>
      <w:r>
        <w:rPr/>
        <w:t xml:space="preserve">4. Missing evidence: The article mentions using Stockfish as the chess engine but does not provide any evidence or analysis of its performance or capabilities compared to other engines. Including benchmark tests or comparisons with other engines would add credibility to the recommendation.</w:t>
      </w:r>
    </w:p>
    <w:p>
      <w:pPr>
        <w:jc w:val="both"/>
      </w:pPr>
      <w:r>
        <w:rPr/>
        <w:t xml:space="preserve"/>
      </w:r>
    </w:p>
    <w:p>
      <w:pPr>
        <w:jc w:val="both"/>
      </w:pPr>
      <w:r>
        <w:rPr/>
        <w:t xml:space="preserve">5. Unexplored counterarguments: The article does not address potential limitations or challenges of using imitation learning for training an AI chess engine. It would be beneficial to discuss issues such as overfitting, lack of exploration, and generalization problems that can arise in this approach.</w:t>
      </w:r>
    </w:p>
    <w:p>
      <w:pPr>
        <w:jc w:val="both"/>
      </w:pPr>
      <w:r>
        <w:rPr/>
        <w:t xml:space="preserve"/>
      </w:r>
    </w:p>
    <w:p>
      <w:pPr>
        <w:jc w:val="both"/>
      </w:pPr>
      <w:r>
        <w:rPr/>
        <w:t xml:space="preserve">6. Promotional content: The article includes links to external resources and tools, such as Stockfish and Python packages, without providing a balanced view of alternative options. This could be seen as promotional content rather than objective advice.</w:t>
      </w:r>
    </w:p>
    <w:p>
      <w:pPr>
        <w:jc w:val="both"/>
      </w:pPr>
      <w:r>
        <w:rPr/>
        <w:t xml:space="preserve"/>
      </w:r>
    </w:p>
    <w:p>
      <w:pPr>
        <w:jc w:val="both"/>
      </w:pPr>
      <w:r>
        <w:rPr/>
        <w:t xml:space="preserve">7. Partiality: The article focuses primarily on technical aspects and implementation details while neglecting broader considerations such as ethical implications, fairness in AI decision-making, or the impact of AI on the chess community. A more holistic approach would provide a more comprehensive understanding of the topic.</w:t>
      </w:r>
    </w:p>
    <w:p>
      <w:pPr>
        <w:jc w:val="both"/>
      </w:pPr>
      <w:r>
        <w:rPr/>
        <w:t xml:space="preserve"/>
      </w:r>
    </w:p>
    <w:p>
      <w:pPr>
        <w:jc w:val="both"/>
      </w:pPr>
      <w:r>
        <w:rPr/>
        <w:t xml:space="preserve">In conclusion, while the article provides a detailed guide on creating an AI chess engine using imitation learning, it has some biases and limitations that should be considered. It would benefit from addressing alternative approaches, providing evidence for claims made, exploring counterarguments, and considering broader implications beyond technical implementation.</w:t>
      </w:r>
    </w:p>
    <w:p>
      <w:pPr>
        <w:pStyle w:val="Heading1"/>
      </w:pPr>
      <w:bookmarkStart w:id="5" w:name="_Toc5"/>
      <w:r>
        <w:t>Topics for further research:</w:t>
      </w:r>
      <w:bookmarkEnd w:id="5"/>
    </w:p>
    <w:p>
      <w:pPr>
        <w:spacing w:after="0"/>
        <w:numPr>
          <w:ilvl w:val="0"/>
          <w:numId w:val="2"/>
        </w:numPr>
      </w:pPr>
      <w:r>
        <w:rPr/>
        <w:t xml:space="preserve">Alternative approaches to training AI chess engines
</w:t>
      </w:r>
    </w:p>
    <w:p>
      <w:pPr>
        <w:spacing w:after="0"/>
        <w:numPr>
          <w:ilvl w:val="0"/>
          <w:numId w:val="2"/>
        </w:numPr>
      </w:pPr>
      <w:r>
        <w:rPr/>
        <w:t xml:space="preserve">Reinforcement learning for chess engine development
</w:t>
      </w:r>
    </w:p>
    <w:p>
      <w:pPr>
        <w:spacing w:after="0"/>
        <w:numPr>
          <w:ilvl w:val="0"/>
          <w:numId w:val="2"/>
        </w:numPr>
      </w:pPr>
      <w:r>
        <w:rPr/>
        <w:t xml:space="preserve">Hybrid methods for training AI chess engines
</w:t>
      </w:r>
    </w:p>
    <w:p>
      <w:pPr>
        <w:spacing w:after="0"/>
        <w:numPr>
          <w:ilvl w:val="0"/>
          <w:numId w:val="2"/>
        </w:numPr>
      </w:pPr>
      <w:r>
        <w:rPr/>
        <w:t xml:space="preserve">Performance and capabilities of different chess engines
</w:t>
      </w:r>
    </w:p>
    <w:p>
      <w:pPr>
        <w:spacing w:after="0"/>
        <w:numPr>
          <w:ilvl w:val="0"/>
          <w:numId w:val="2"/>
        </w:numPr>
      </w:pPr>
      <w:r>
        <w:rPr/>
        <w:t xml:space="preserve">Limitations of imitation learning in AI chess engine training
</w:t>
      </w:r>
    </w:p>
    <w:p>
      <w:pPr>
        <w:numPr>
          <w:ilvl w:val="0"/>
          <w:numId w:val="2"/>
        </w:numPr>
      </w:pPr>
      <w:r>
        <w:rPr/>
        <w:t xml:space="preserve">Ethical implications of AI decision-making in chess</w:t>
      </w:r>
    </w:p>
    <w:p>
      <w:pPr>
        <w:pStyle w:val="Heading1"/>
      </w:pPr>
      <w:bookmarkStart w:id="6" w:name="_Toc6"/>
      <w:r>
        <w:t>Report location:</w:t>
      </w:r>
      <w:bookmarkEnd w:id="6"/>
    </w:p>
    <w:p>
      <w:hyperlink r:id="rId8" w:history="1">
        <w:r>
          <w:rPr>
            <w:color w:val="2980b9"/>
            <w:u w:val="single"/>
          </w:rPr>
          <w:t xml:space="preserve">https://www.fullpicture.app/item/a355a489262d6fe1c8bc2e67fd32b7e6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5B8A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eecodecamp.org/news/create-a-self-playing-ai-chess-engine-from-scratch/" TargetMode="External"/><Relationship Id="rId8" Type="http://schemas.openxmlformats.org/officeDocument/2006/relationships/hyperlink" Target="https://www.fullpicture.app/item/a355a489262d6fe1c8bc2e67fd32b7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2024-03-23T16:39:24+01:00</dcterms:created>
  <dcterms:modified xsi:type="dcterms:W3CDTF">2024-03-23T16:39:24+01:00</dcterms:modified>
</cp:coreProperties>
</file>

<file path=docProps/custom.xml><?xml version="1.0" encoding="utf-8"?>
<Properties xmlns="http://schemas.openxmlformats.org/officeDocument/2006/custom-properties" xmlns:vt="http://schemas.openxmlformats.org/officeDocument/2006/docPropsVTypes"/>
</file>