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Insights Into The Mechanisms Of Ferric Chloride-Induced Thrombosis: a Reductionist Microfluidic Approach - ScienceDirect</w:t>
      </w:r>
      <w:br/>
      <w:hyperlink r:id="rId7" w:history="1">
        <w:r>
          <w:rPr>
            <w:color w:val="2980b9"/>
            <w:u w:val="single"/>
          </w:rPr>
          <w:t xml:space="preserve">https://www.sciencedirect.com/science/article/pii/S0006497119655837</w:t>
        </w:r>
      </w:hyperlink>
    </w:p>
    <w:p>
      <w:pPr>
        <w:pStyle w:val="Heading1"/>
      </w:pPr>
      <w:bookmarkStart w:id="2" w:name="_Toc2"/>
      <w:r>
        <w:t>Article summary:</w:t>
      </w:r>
      <w:bookmarkEnd w:id="2"/>
    </w:p>
    <w:p>
      <w:pPr>
        <w:jc w:val="both"/>
      </w:pPr>
      <w:r>
        <w:rPr/>
        <w:t xml:space="preserve">1. 通过微流控技术，研究了三氯化铁（FeCl3）对血液成分和内皮细胞的影响。</w:t>
      </w:r>
    </w:p>
    <w:p>
      <w:pPr>
        <w:jc w:val="both"/>
      </w:pPr>
      <w:r>
        <w:rPr/>
        <w:t xml:space="preserve">2. 发现FeCl3会导致血液成分聚集和凝固，且浓度越高作用越强。</w:t>
      </w:r>
    </w:p>
    <w:p>
      <w:pPr>
        <w:jc w:val="both"/>
      </w:pPr>
      <w:r>
        <w:rPr/>
        <w:t xml:space="preserve">3. 提出了基于电荷效应的机制假设，即Fe3+离子与带负电荷的细胞膜和血浆蛋白结合，导致血液成分聚集。同时发现内皮细胞死亡后仍能引起凝固。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作为一篇科学研究论文，该文章提供了对铁三氯引起血栓形成机制的新见解。然而，在阅读文章时，我们也可以发现一些潜在的偏见和不足之处。</w:t>
      </w:r>
    </w:p>
    <w:p>
      <w:pPr>
        <w:jc w:val="both"/>
      </w:pPr>
      <w:r>
        <w:rPr/>
        <w:t xml:space="preserve"/>
      </w:r>
    </w:p>
    <w:p>
      <w:pPr>
        <w:jc w:val="both"/>
      </w:pPr>
      <w:r>
        <w:rPr/>
        <w:t xml:space="preserve">首先，文章中提到历史上认为铁三氯引起内皮细胞脱落是由于自由铁引起的氧化应激。然而，最近的研究表明内皮细胞实际上仍然完整无损。这种历史观点可能会影响对该模型的理解和使用。</w:t>
      </w:r>
    </w:p>
    <w:p>
      <w:pPr>
        <w:jc w:val="both"/>
      </w:pPr>
      <w:r>
        <w:rPr/>
        <w:t xml:space="preserve"/>
      </w:r>
    </w:p>
    <w:p>
      <w:pPr>
        <w:jc w:val="both"/>
      </w:pPr>
      <w:r>
        <w:rPr/>
        <w:t xml:space="preserve">其次，文章中提到使用微流控技术来研究铁三氯对单个血液成分的影响。虽然这种方法可以控制实验条件并提供更详细的信息，但它也有可能忽略了整体生物系统中其他因素的影响。</w:t>
      </w:r>
    </w:p>
    <w:p>
      <w:pPr>
        <w:jc w:val="both"/>
      </w:pPr>
      <w:r>
        <w:rPr/>
        <w:t xml:space="preserve"/>
      </w:r>
    </w:p>
    <w:p>
      <w:pPr>
        <w:jc w:val="both"/>
      </w:pPr>
      <w:r>
        <w:rPr/>
        <w:t xml:space="preserve">此外，文章中提出了一个基于电荷效应的假设来解释铁三氯引起血栓形成的机制。虽然这个假设很有趣，并且得到了一些支持性证据，但它仍需要更多的实验证据来证明其有效性。</w:t>
      </w:r>
    </w:p>
    <w:p>
      <w:pPr>
        <w:jc w:val="both"/>
      </w:pPr>
      <w:r>
        <w:rPr/>
        <w:t xml:space="preserve"/>
      </w:r>
    </w:p>
    <w:p>
      <w:pPr>
        <w:jc w:val="both"/>
      </w:pPr>
      <w:r>
        <w:rPr/>
        <w:t xml:space="preserve">最后，在讨论结果时，作者没有充分考虑到可能存在的风险和局限性，并且没有平等地呈现双方观点。这可能会导致读者对该模型产生误解或过度推广。</w:t>
      </w:r>
    </w:p>
    <w:p>
      <w:pPr>
        <w:jc w:val="both"/>
      </w:pPr>
      <w:r>
        <w:rPr/>
        <w:t xml:space="preserve"/>
      </w:r>
    </w:p>
    <w:p>
      <w:pPr>
        <w:jc w:val="both"/>
      </w:pPr>
      <w:r>
        <w:rPr/>
        <w:t xml:space="preserve">总之，尽管该文章提供了新见解和有用信息，但我们仍需要谨慎地评估其结论，并注意其中可能存在的偏见和不足之处。</w:t>
      </w:r>
    </w:p>
    <w:p>
      <w:pPr>
        <w:pStyle w:val="Heading1"/>
      </w:pPr>
      <w:bookmarkStart w:id="5" w:name="_Toc5"/>
      <w:r>
        <w:t>Topics for further research:</w:t>
      </w:r>
      <w:bookmarkEnd w:id="5"/>
    </w:p>
    <w:p>
      <w:pPr>
        <w:spacing w:after="0"/>
        <w:numPr>
          <w:ilvl w:val="0"/>
          <w:numId w:val="2"/>
        </w:numPr>
      </w:pPr>
      <w:r>
        <w:rPr/>
        <w:t xml:space="preserve">铁三氯引起内皮细胞脱落的历史观点
</w:t>
      </w:r>
    </w:p>
    <w:p>
      <w:pPr>
        <w:spacing w:after="0"/>
        <w:numPr>
          <w:ilvl w:val="0"/>
          <w:numId w:val="2"/>
        </w:numPr>
      </w:pPr>
      <w:r>
        <w:rPr/>
        <w:t xml:space="preserve">微流控技术的局限性
</w:t>
      </w:r>
    </w:p>
    <w:p>
      <w:pPr>
        <w:spacing w:after="0"/>
        <w:numPr>
          <w:ilvl w:val="0"/>
          <w:numId w:val="2"/>
        </w:numPr>
      </w:pPr>
      <w:r>
        <w:rPr/>
        <w:t xml:space="preserve">基于电荷效应的假设需要更多实验证据
</w:t>
      </w:r>
    </w:p>
    <w:p>
      <w:pPr>
        <w:spacing w:after="0"/>
        <w:numPr>
          <w:ilvl w:val="0"/>
          <w:numId w:val="2"/>
        </w:numPr>
      </w:pPr>
      <w:r>
        <w:rPr/>
        <w:t xml:space="preserve">讨论结果时需要考虑风险和局限性
</w:t>
      </w:r>
    </w:p>
    <w:p>
      <w:pPr>
        <w:spacing w:after="0"/>
        <w:numPr>
          <w:ilvl w:val="0"/>
          <w:numId w:val="2"/>
        </w:numPr>
      </w:pPr>
      <w:r>
        <w:rPr/>
        <w:t xml:space="preserve">评估结论时需要谨慎
</w:t>
      </w:r>
    </w:p>
    <w:p>
      <w:pPr>
        <w:numPr>
          <w:ilvl w:val="0"/>
          <w:numId w:val="2"/>
        </w:numPr>
      </w:pPr>
      <w:r>
        <w:rPr/>
        <w:t xml:space="preserve">文章中可能存在的偏见和不足之处</w:t>
      </w:r>
    </w:p>
    <w:p>
      <w:pPr>
        <w:pStyle w:val="Heading1"/>
      </w:pPr>
      <w:bookmarkStart w:id="6" w:name="_Toc6"/>
      <w:r>
        <w:t>Report location:</w:t>
      </w:r>
      <w:bookmarkEnd w:id="6"/>
    </w:p>
    <w:p>
      <w:hyperlink r:id="rId8" w:history="1">
        <w:r>
          <w:rPr>
            <w:color w:val="2980b9"/>
            <w:u w:val="single"/>
          </w:rPr>
          <w:t xml:space="preserve">https://www.fullpicture.app/item/a2f834b474bf062a8478799e969905e0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EE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6497119655837" TargetMode="External"/><Relationship Id="rId8" Type="http://schemas.openxmlformats.org/officeDocument/2006/relationships/hyperlink" Target="https://www.fullpicture.app/item/a2f834b474bf062a8478799e969905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2023-12-09T23:48:43+01:00</dcterms:created>
  <dcterms:modified xsi:type="dcterms:W3CDTF">2023-12-09T23:48:43+01:00</dcterms:modified>
</cp:coreProperties>
</file>

<file path=docProps/custom.xml><?xml version="1.0" encoding="utf-8"?>
<Properties xmlns="http://schemas.openxmlformats.org/officeDocument/2006/custom-properties" xmlns:vt="http://schemas.openxmlformats.org/officeDocument/2006/docPropsVTypes"/>
</file>