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Classification histologique du cancer du sein | Société canadienne du cancer</w:t>
      </w:r>
      <w:br/>
      <w:hyperlink r:id="rId7" w:history="1">
        <w:r>
          <w:rPr>
            <w:color w:val="2980b9"/>
            <w:u w:val="single"/>
          </w:rPr>
          <w:t xml:space="preserve">https://cancer.ca/fr/cancer-information/cancer-types/breast/grading</w:t>
        </w:r>
      </w:hyperlink>
    </w:p>
    <w:p>
      <w:pPr>
        <w:pStyle w:val="Heading1"/>
      </w:pPr>
      <w:bookmarkStart w:id="2" w:name="_Toc2"/>
      <w:r>
        <w:t>Article summary:</w:t>
      </w:r>
      <w:bookmarkEnd w:id="2"/>
    </w:p>
    <w:p>
      <w:pPr>
        <w:jc w:val="both"/>
      </w:pPr>
      <w:r>
        <w:rPr/>
        <w:t xml:space="preserve">1. Le grade du cancer du sein est déterminé par l'apparence des cellules cancéreuses et leur différenciation.</w:t>
      </w:r>
    </w:p>
    <w:p>
      <w:pPr>
        <w:jc w:val="both"/>
      </w:pPr>
      <w:r>
        <w:rPr/>
        <w:t xml:space="preserve">2. Le système de classification histologique pour les cancers infiltrants se base sur la formation de tubules, la fréquence des mitoses et la taille des noyaux.</w:t>
      </w:r>
    </w:p>
    <w:p>
      <w:pPr>
        <w:jc w:val="both"/>
      </w:pPr>
      <w:r>
        <w:rPr/>
        <w:t xml:space="preserve">3. Le grade du CCIS se base sur la différenciation des cellules cancéreuses, l'apparence du noyau et la présence de nécrose dans l'échantillon.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L'article fournit une explication détaillée de la classification histologique du cancer du sein, en se concentrant sur le grade et les caractéristiques des cellules cancéreuses. Il explique comment le pathologiste évalue ces caractéristiques pour assigner un grade de 1 à 3 au cancer du sein, ce qui aide l'équipe de soins à planifier le traitement et à établir un pronostic.</w:t>
      </w:r>
    </w:p>
    <w:p>
      <w:pPr>
        <w:jc w:val="both"/>
      </w:pPr>
      <w:r>
        <w:rPr/>
        <w:t xml:space="preserve"/>
      </w:r>
    </w:p>
    <w:p>
      <w:pPr>
        <w:jc w:val="both"/>
      </w:pPr>
      <w:r>
        <w:rPr/>
        <w:t xml:space="preserve">Cependant, l'article ne mentionne pas les limites de cette classification histologique et ne discute pas des autres facteurs importants qui peuvent influencer le traitement et le pronostic, tels que l'âge du patient, la taille de la tumeur, la présence ou non de récepteurs hormonaux et HER2/neu, etc. De plus, il n'y a aucune mention des traitements alternatifs ou complémentaires qui peuvent être utilisés en conjonction avec les traitements conventionnels.</w:t>
      </w:r>
    </w:p>
    <w:p>
      <w:pPr>
        <w:jc w:val="both"/>
      </w:pPr>
      <w:r>
        <w:rPr/>
        <w:t xml:space="preserve"/>
      </w:r>
    </w:p>
    <w:p>
      <w:pPr>
        <w:jc w:val="both"/>
      </w:pPr>
      <w:r>
        <w:rPr/>
        <w:t xml:space="preserve">Le contenu promotionnel est également présent dans l'article car il est publié par la Société canadienne du cancer. Bien que cela puisse être considéré comme un biais potentiel, il est important de noter que l'article fournit des informations précises et utiles sur la classification histologique du cancer du sein.</w:t>
      </w:r>
    </w:p>
    <w:p>
      <w:pPr>
        <w:jc w:val="both"/>
      </w:pPr>
      <w:r>
        <w:rPr/>
        <w:t xml:space="preserve"/>
      </w:r>
    </w:p>
    <w:p>
      <w:pPr>
        <w:jc w:val="both"/>
      </w:pPr>
      <w:r>
        <w:rPr/>
        <w:t xml:space="preserve">Enfin, il convient de noter que l'article ne présente qu'un seul point de vue sur la classification histologique du cancer du sein et ne discute pas des opinions divergentes ou des contre-arguments possibles. Cela peut limiter sa pertinence pour les professionnels de santé qui cherchent à obtenir une compréhension complète et nuancée de cette question complexe.</w:t>
      </w:r>
    </w:p>
    <w:p>
      <w:pPr>
        <w:pStyle w:val="Heading1"/>
      </w:pPr>
      <w:bookmarkStart w:id="5" w:name="_Toc5"/>
      <w:r>
        <w:t>Topics for further research:</w:t>
      </w:r>
      <w:bookmarkEnd w:id="5"/>
    </w:p>
    <w:p>
      <w:pPr>
        <w:spacing w:after="0"/>
        <w:numPr>
          <w:ilvl w:val="0"/>
          <w:numId w:val="2"/>
        </w:numPr>
      </w:pPr>
      <w:r>
        <w:rPr/>
        <w:t xml:space="preserve">Facteurs autres que le grade histologique qui influencent le traitement et le pronostic du cancer du sein.
</w:t>
      </w:r>
    </w:p>
    <w:p>
      <w:pPr>
        <w:spacing w:after="0"/>
        <w:numPr>
          <w:ilvl w:val="0"/>
          <w:numId w:val="2"/>
        </w:numPr>
      </w:pPr>
      <w:r>
        <w:rPr/>
        <w:t xml:space="preserve">Traitements alternatifs ou complémentaires pour le cancer du sein.
</w:t>
      </w:r>
    </w:p>
    <w:p>
      <w:pPr>
        <w:spacing w:after="0"/>
        <w:numPr>
          <w:ilvl w:val="0"/>
          <w:numId w:val="2"/>
        </w:numPr>
      </w:pPr>
      <w:r>
        <w:rPr/>
        <w:t xml:space="preserve">Limites de la classification histologique du cancer du sein.
</w:t>
      </w:r>
    </w:p>
    <w:p>
      <w:pPr>
        <w:spacing w:after="0"/>
        <w:numPr>
          <w:ilvl w:val="0"/>
          <w:numId w:val="2"/>
        </w:numPr>
      </w:pPr>
      <w:r>
        <w:rPr/>
        <w:t xml:space="preserve">Importance de l'âge du patient dans le traitement du cancer du sein.
</w:t>
      </w:r>
    </w:p>
    <w:p>
      <w:pPr>
        <w:spacing w:after="0"/>
        <w:numPr>
          <w:ilvl w:val="0"/>
          <w:numId w:val="2"/>
        </w:numPr>
      </w:pPr>
      <w:r>
        <w:rPr/>
        <w:t xml:space="preserve">Rôle des récepteurs hormonaux et HER2/neu dans le traitement du cancer du sein.
</w:t>
      </w:r>
    </w:p>
    <w:p>
      <w:pPr>
        <w:numPr>
          <w:ilvl w:val="0"/>
          <w:numId w:val="2"/>
        </w:numPr>
      </w:pPr>
      <w:r>
        <w:rPr/>
        <w:t xml:space="preserve">Opinions divergentes sur la classification histologique du cancer du sein.</w:t>
      </w:r>
    </w:p>
    <w:p>
      <w:pPr>
        <w:pStyle w:val="Heading1"/>
      </w:pPr>
      <w:bookmarkStart w:id="6" w:name="_Toc6"/>
      <w:r>
        <w:t>Report location:</w:t>
      </w:r>
      <w:bookmarkEnd w:id="6"/>
    </w:p>
    <w:p>
      <w:hyperlink r:id="rId8" w:history="1">
        <w:r>
          <w:rPr>
            <w:color w:val="2980b9"/>
            <w:u w:val="single"/>
          </w:rPr>
          <w:t xml:space="preserve">https://www.fullpicture.app/item/a2ef508044f6fe9322d3ee9114f06882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8302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ncer.ca/fr/cancer-information/cancer-types/breast/grading" TargetMode="External"/><Relationship Id="rId8" Type="http://schemas.openxmlformats.org/officeDocument/2006/relationships/hyperlink" Target="https://www.fullpicture.app/item/a2ef508044f6fe9322d3ee9114f068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2023-12-22T02:14:58+01:00</dcterms:created>
  <dcterms:modified xsi:type="dcterms:W3CDTF">2023-12-22T02:14:58+01:00</dcterms:modified>
</cp:coreProperties>
</file>

<file path=docProps/custom.xml><?xml version="1.0" encoding="utf-8"?>
<Properties xmlns="http://schemas.openxmlformats.org/officeDocument/2006/custom-properties" xmlns:vt="http://schemas.openxmlformats.org/officeDocument/2006/docPropsVTypes"/>
</file>