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Ultrafine-grained CuAg7Zr0.05 alloy with fully recrystallized microstructure - ScienceDirect --- 具有完全再结晶微观结构的超细晶CuAg7Zr0.05合金- ScienceDirect</w:t>
      </w:r>
      <w:br/>
      <w:hyperlink r:id="rId7" w:history="1">
        <w:r>
          <w:rPr>
            <w:color w:val="2980b9"/>
            <w:u w:val="single"/>
          </w:rPr>
          <w:t xml:space="preserve">https://www.sciencedirect.com/science/article/pii/S258915291830084X</w:t>
        </w:r>
      </w:hyperlink>
    </w:p>
    <w:p>
      <w:pPr>
        <w:pStyle w:val="Heading1"/>
      </w:pPr>
      <w:bookmarkStart w:id="2" w:name="_Toc2"/>
      <w:r>
        <w:t>Article summary:</w:t>
      </w:r>
      <w:bookmarkEnd w:id="2"/>
    </w:p>
    <w:p>
      <w:pPr>
        <w:jc w:val="both"/>
      </w:pPr>
      <w:r>
        <w:rPr/>
        <w:t xml:space="preserve">1. A CuAg7Zr0.05 alloy was processed using high-pressure torsion (HPT) and subsequent annealing, resulting in a fully recrystallized ultrafine-grained (UFG) microstructure with a minimum mean grain size of 117 nm.</w:t>
      </w:r>
    </w:p>
    <w:p>
      <w:pPr>
        <w:jc w:val="both"/>
      </w:pPr>
      <w:r>
        <w:rPr/>
        <w:t xml:space="preserve">2. Tensile tests showed that the recrystallized UFG specimens had ultrahigh yield strength up to 917 MPa and notable ductility of 14%.</w:t>
      </w:r>
    </w:p>
    <w:p>
      <w:pPr>
        <w:jc w:val="both"/>
      </w:pPr>
      <w:r>
        <w:rPr/>
        <w:t xml:space="preserve">3. The uniform elongation of the specimens was sensitive to the grain size, with a sharp improvement observed when the grain size increased from 334 nm to 444 nm.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"Ultrafine-grained CuAg7Zr0.05 alloy with fully recrystallized microstructure" discusses the fabrication and mechanical properties of a CuAg7Zr0.05 alloy with an ultrafine-grained (UFG) microstructure. The authors claim that by using high-pressure torsion (HPT) and subsequent annealing, they were able to achieve a fully recrystallized UFG microstructure with a minimum mean grain size of 117 nm.</w:t>
      </w:r>
    </w:p>
    <w:p>
      <w:pPr>
        <w:jc w:val="both"/>
      </w:pPr>
      <w:r>
        <w:rPr/>
        <w:t xml:space="preserve"/>
      </w:r>
    </w:p>
    <w:p>
      <w:pPr>
        <w:jc w:val="both"/>
      </w:pPr>
      <w:r>
        <w:rPr/>
        <w:t xml:space="preserve">One potential bias in this article is the lack of discussion on the limitations and challenges associated with the HPT process. While the authors mention that HPT is effective in imposing ultrahigh strains without changing the geometry of specimens, they do not address any potential drawbacks or difficulties in implementing this technique. It would have been beneficial to include information on issues such as sample size limitations, processing time, and equipment requirements.</w:t>
      </w:r>
    </w:p>
    <w:p>
      <w:pPr>
        <w:jc w:val="both"/>
      </w:pPr>
      <w:r>
        <w:rPr/>
        <w:t xml:space="preserve"/>
      </w:r>
    </w:p>
    <w:p>
      <w:pPr>
        <w:jc w:val="both"/>
      </w:pPr>
      <w:r>
        <w:rPr/>
        <w:t xml:space="preserve">Additionally, the article does not provide sufficient evidence or data to support some of its claims. For example, the authors state that the recrystallized UFG specimens possess ultrahigh yield strength up to 917 MPa and notable ductility of 14%. However, no experimental results or data are presented to support these claims. Without supporting evidence, it is difficult to assess the validity and reliability of these findings.</w:t>
      </w:r>
    </w:p>
    <w:p>
      <w:pPr>
        <w:jc w:val="both"/>
      </w:pPr>
      <w:r>
        <w:rPr/>
        <w:t xml:space="preserve"/>
      </w:r>
    </w:p>
    <w:p>
      <w:pPr>
        <w:jc w:val="both"/>
      </w:pPr>
      <w:r>
        <w:rPr/>
        <w:t xml:space="preserve">Furthermore, there are missing points of consideration in this article. The authors briefly mention that the uniform elongation was sensitive to grain size but do not provide a thorough analysis or explanation for this observation. It would have been valuable to explore potential mechanisms or factors influencing this relationship.</w:t>
      </w:r>
    </w:p>
    <w:p>
      <w:pPr>
        <w:jc w:val="both"/>
      </w:pPr>
      <w:r>
        <w:rPr/>
        <w:t xml:space="preserve"/>
      </w:r>
    </w:p>
    <w:p>
      <w:pPr>
        <w:jc w:val="both"/>
      </w:pPr>
      <w:r>
        <w:rPr/>
        <w:t xml:space="preserve">The article also lacks exploration of counterarguments or alternative explanations for their findings. By only presenting one perspective and not addressing potential opposing viewpoints or interpretations, the authors limit the overall depth and credibility of their research.</w:t>
      </w:r>
    </w:p>
    <w:p>
      <w:pPr>
        <w:jc w:val="both"/>
      </w:pPr>
      <w:r>
        <w:rPr/>
        <w:t xml:space="preserve"/>
      </w:r>
    </w:p>
    <w:p>
      <w:pPr>
        <w:jc w:val="both"/>
      </w:pPr>
      <w:r>
        <w:rPr/>
        <w:t xml:space="preserve">Another concern is that there may be promotional content within this article. The authors highlight the superior mechanical properties and potential applications of the UFG CuAg7Zr0.05 alloy without discussing any potential risks or limitations. This one-sided reporting may suggest a bias towards promoting the material rather than providing a balanced analysis.</w:t>
      </w:r>
    </w:p>
    <w:p>
      <w:pPr>
        <w:jc w:val="both"/>
      </w:pPr>
      <w:r>
        <w:rPr/>
        <w:t xml:space="preserve"/>
      </w:r>
    </w:p>
    <w:p>
      <w:pPr>
        <w:jc w:val="both"/>
      </w:pPr>
      <w:r>
        <w:rPr/>
        <w:t xml:space="preserve">In conclusion, the article "Ultrafine-grained CuAg7Zr0.05 alloy with fully recrystallized microstructure" has several limitations and biases that should be considered when evaluating its content. These include unsupported claims, missing evidence, unexplored counterarguments, promotional content, and a lack of discussion on potential limitations and challenges. Further research and analysis are needed to fully assess the validity and reliability of the findings presented in this article.</w:t>
      </w:r>
    </w:p>
    <w:p>
      <w:pPr>
        <w:pStyle w:val="Heading1"/>
      </w:pPr>
      <w:bookmarkStart w:id="5" w:name="_Toc5"/>
      <w:r>
        <w:t>Topics for further research:</w:t>
      </w:r>
      <w:bookmarkEnd w:id="5"/>
    </w:p>
    <w:p>
      <w:pPr>
        <w:spacing w:after="0"/>
        <w:numPr>
          <w:ilvl w:val="0"/>
          <w:numId w:val="2"/>
        </w:numPr>
      </w:pPr>
      <w:r>
        <w:rPr/>
        <w:t xml:space="preserve">Limitations and challenges of high-pressure torsion in material processing
</w:t>
      </w:r>
    </w:p>
    <w:p>
      <w:pPr>
        <w:spacing w:after="0"/>
        <w:numPr>
          <w:ilvl w:val="0"/>
          <w:numId w:val="2"/>
        </w:numPr>
      </w:pPr>
      <w:r>
        <w:rPr/>
        <w:t xml:space="preserve">Sample size limitations in high-pressure torsion experiments
</w:t>
      </w:r>
    </w:p>
    <w:p>
      <w:pPr>
        <w:spacing w:after="0"/>
        <w:numPr>
          <w:ilvl w:val="0"/>
          <w:numId w:val="2"/>
        </w:numPr>
      </w:pPr>
      <w:r>
        <w:rPr/>
        <w:t xml:space="preserve">Processing time and equipment requirements for high-pressure torsion
</w:t>
      </w:r>
    </w:p>
    <w:p>
      <w:pPr>
        <w:spacing w:after="0"/>
        <w:numPr>
          <w:ilvl w:val="0"/>
          <w:numId w:val="2"/>
        </w:numPr>
      </w:pPr>
      <w:r>
        <w:rPr/>
        <w:t xml:space="preserve">Experimental data supporting the ultrahigh yield strength and ductility claims of recrystallized UFG specimens
</w:t>
      </w:r>
    </w:p>
    <w:p>
      <w:pPr>
        <w:spacing w:after="0"/>
        <w:numPr>
          <w:ilvl w:val="0"/>
          <w:numId w:val="2"/>
        </w:numPr>
      </w:pPr>
      <w:r>
        <w:rPr/>
        <w:t xml:space="preserve">Mechanisms or factors influencing the relationship between grain size and uniform elongation
</w:t>
      </w:r>
    </w:p>
    <w:p>
      <w:pPr>
        <w:spacing w:after="0"/>
        <w:numPr>
          <w:ilvl w:val="0"/>
          <w:numId w:val="2"/>
        </w:numPr>
      </w:pPr>
      <w:r>
        <w:rPr/>
        <w:t xml:space="preserve">Potential risks and limitations of using the UFG CuAg7Zr</w:t>
      </w:r>
    </w:p>
    <w:p>
      <w:pPr>
        <w:numPr>
          <w:ilvl w:val="0"/>
          <w:numId w:val="2"/>
        </w:numPr>
      </w:pPr>
      <w:r>
        <w:rPr/>
        <w:t xml:space="preserve">05 alloy in practical applications</w:t>
      </w:r>
    </w:p>
    <w:p>
      <w:pPr>
        <w:pStyle w:val="Heading1"/>
      </w:pPr>
      <w:bookmarkStart w:id="6" w:name="_Toc6"/>
      <w:r>
        <w:t>Report location:</w:t>
      </w:r>
      <w:bookmarkEnd w:id="6"/>
    </w:p>
    <w:p>
      <w:hyperlink r:id="rId8" w:history="1">
        <w:r>
          <w:rPr>
            <w:color w:val="2980b9"/>
            <w:u w:val="single"/>
          </w:rPr>
          <w:t xml:space="preserve">https://www.fullpicture.app/item/a2c5360eb1956cbcecab5d3019b79ea4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1F1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8915291830084X" TargetMode="External"/><Relationship Id="rId8" Type="http://schemas.openxmlformats.org/officeDocument/2006/relationships/hyperlink" Target="https://www.fullpicture.app/item/a2c5360eb1956cbcecab5d3019b79e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2023-12-29T17:29:23+01:00</dcterms:created>
  <dcterms:modified xsi:type="dcterms:W3CDTF">2023-12-29T17:29:23+01:00</dcterms:modified>
</cp:coreProperties>
</file>

<file path=docProps/custom.xml><?xml version="1.0" encoding="utf-8"?>
<Properties xmlns="http://schemas.openxmlformats.org/officeDocument/2006/custom-properties" xmlns:vt="http://schemas.openxmlformats.org/officeDocument/2006/docPropsVTypes"/>
</file>