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General Motors’ Mission &amp; Vision Statements - An Analysis - Panmore Institute</w:t>
      </w:r>
      <w:br/>
      <w:hyperlink r:id="rId7" w:history="1">
        <w:r>
          <w:rPr>
            <w:color w:val="2980b9"/>
            <w:u w:val="single"/>
          </w:rPr>
          <w:t xml:space="preserve">https://panmore.com/general-motors-vision-statement-mission-statement-analysis</w:t>
        </w:r>
      </w:hyperlink>
    </w:p>
    <w:p>
      <w:pPr>
        <w:pStyle w:val="Heading1"/>
      </w:pPr>
      <w:bookmarkStart w:id="2" w:name="_Toc2"/>
      <w:r>
        <w:t>Article summary:</w:t>
      </w:r>
      <w:bookmarkEnd w:id="2"/>
    </w:p>
    <w:p>
      <w:pPr>
        <w:jc w:val="both"/>
      </w:pPr>
      <w:r>
        <w:rPr/>
        <w:t xml:space="preserve">1. General Motors' corporate mission statement aims to earn and retain customers for life by building brands that inspire passion and loyalty, using breakthrough technologies, and serving and improving communities.</w:t>
      </w:r>
    </w:p>
    <w:p>
      <w:pPr>
        <w:jc w:val="both"/>
      </w:pPr>
      <w:r>
        <w:rPr/>
        <w:t xml:space="preserve"/>
      </w:r>
    </w:p>
    <w:p>
      <w:pPr>
        <w:jc w:val="both"/>
      </w:pPr>
      <w:r>
        <w:rPr/>
        <w:t xml:space="preserve">2. The company's corporate vision statement is to lead the automotive industry in creating a world with zero crashes, zero emissions, and zero congestion, emphasizing the importance of leadership, the automotive industry, and the triple zero.</w:t>
      </w:r>
    </w:p>
    <w:p>
      <w:pPr>
        <w:jc w:val="both"/>
      </w:pPr>
      <w:r>
        <w:rPr/>
        <w:t xml:space="preserve"/>
      </w:r>
    </w:p>
    <w:p>
      <w:pPr>
        <w:jc w:val="both"/>
      </w:pPr>
      <w:r>
        <w:rPr/>
        <w:t xml:space="preserve">3. Success in achieving these goals depends on General Motors' ability to respond to external competitive forces in the industry through effective technological advancement in business processes and products, as well as its commitment to corporate social responsibility initiatives.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对通用汽车公司的使命和愿景陈述进行了分析，但存在一些潜在的偏见和不足之处。首先，文章没有提及通用汽车公司在过去曾经面临的财务危机和召回事件，这些事件可能会影响读者对该公司的看法。其次，文章没有探讨通用汽车公司如何应对竞争对手的挑战，也没有提供足够的证据来支持其所提出的主张。此外，文章似乎过于宣传通用汽车公司的使命和愿景陈述，并未平等地呈现双方。</w:t>
      </w:r>
    </w:p>
    <w:p>
      <w:pPr>
        <w:jc w:val="both"/>
      </w:pPr>
      <w:r>
        <w:rPr/>
        <w:t xml:space="preserve"/>
      </w:r>
    </w:p>
    <w:p>
      <w:pPr>
        <w:jc w:val="both"/>
      </w:pPr>
      <w:r>
        <w:rPr/>
        <w:t xml:space="preserve">此外，文章还存在一些片面报道和缺失考虑点。例如，在分析通用汽车公司的使命陈述时，文章只关注了其品牌、技术和社区影响等方面，并未涉及其他重要因素如成本效益、市场份额等。同样，在分析其愿景陈述时，文章只强调了环保问题，并未考虑其他因素如政治、经济、社会和技术趋势等。</w:t>
      </w:r>
    </w:p>
    <w:p>
      <w:pPr>
        <w:jc w:val="both"/>
      </w:pPr>
      <w:r>
        <w:rPr/>
        <w:t xml:space="preserve"/>
      </w:r>
    </w:p>
    <w:p>
      <w:pPr>
        <w:jc w:val="both"/>
      </w:pPr>
      <w:r>
        <w:rPr/>
        <w:t xml:space="preserve">最后，该文章也存在一些偏袒之处。例如，在分析通用汽车公司与竞争对手之间的差距时，文章只提到了其他竞争对手如丰田、福特、特斯拉等，而未提及其他可能对通用汽车公司构成威胁的公司。此外，在分析其使命和愿景陈述时，文章似乎过于赞扬通用汽车公司的环保和社会责任意识，并未探讨其可能面临的风险和挑战。</w:t>
      </w:r>
    </w:p>
    <w:p>
      <w:pPr>
        <w:jc w:val="both"/>
      </w:pPr>
      <w:r>
        <w:rPr/>
        <w:t xml:space="preserve"/>
      </w:r>
    </w:p>
    <w:p>
      <w:pPr>
        <w:jc w:val="both"/>
      </w:pPr>
      <w:r>
        <w:rPr/>
        <w:t xml:space="preserve">综上所述，该文章虽然对通用汽车公司的使命和愿景陈述进行了分析，但存在一些潜在偏见、片面报道、缺失考虑点和不足之处。因此，在阅读该文章时，读者应该保持批判性思维，并结合其他信息来形成自己的看法。</w:t>
      </w:r>
    </w:p>
    <w:p>
      <w:pPr>
        <w:pStyle w:val="Heading1"/>
      </w:pPr>
      <w:bookmarkStart w:id="5" w:name="_Toc5"/>
      <w:r>
        <w:t>Topics for further research:</w:t>
      </w:r>
      <w:bookmarkEnd w:id="5"/>
    </w:p>
    <w:p>
      <w:pPr>
        <w:spacing w:after="0"/>
        <w:numPr>
          <w:ilvl w:val="0"/>
          <w:numId w:val="2"/>
        </w:numPr>
      </w:pPr>
      <w:r>
        <w:rPr/>
        <w:t xml:space="preserve">General Motors financial crisis and recalls
</w:t>
      </w:r>
    </w:p>
    <w:p>
      <w:pPr>
        <w:spacing w:after="0"/>
        <w:numPr>
          <w:ilvl w:val="0"/>
          <w:numId w:val="2"/>
        </w:numPr>
      </w:pPr>
      <w:r>
        <w:rPr/>
        <w:t xml:space="preserve">General Motors competition challenges and strategies
</w:t>
      </w:r>
    </w:p>
    <w:p>
      <w:pPr>
        <w:spacing w:after="0"/>
        <w:numPr>
          <w:ilvl w:val="0"/>
          <w:numId w:val="2"/>
        </w:numPr>
      </w:pPr>
      <w:r>
        <w:rPr/>
        <w:t xml:space="preserve">General Motors market share and cost-effectiveness
</w:t>
      </w:r>
    </w:p>
    <w:p>
      <w:pPr>
        <w:spacing w:after="0"/>
        <w:numPr>
          <w:ilvl w:val="0"/>
          <w:numId w:val="2"/>
        </w:numPr>
      </w:pPr>
      <w:r>
        <w:rPr/>
        <w:t xml:space="preserve">Political</w:t>
      </w:r>
    </w:p>
    <w:p>
      <w:pPr>
        <w:spacing w:after="0"/>
        <w:numPr>
          <w:ilvl w:val="0"/>
          <w:numId w:val="2"/>
        </w:numPr>
      </w:pPr>
      <w:r>
        <w:rPr/>
        <w:t xml:space="preserve">economic</w:t>
      </w:r>
    </w:p>
    <w:p>
      <w:pPr>
        <w:spacing w:after="0"/>
        <w:numPr>
          <w:ilvl w:val="0"/>
          <w:numId w:val="2"/>
        </w:numPr>
      </w:pPr>
      <w:r>
        <w:rPr/>
        <w:t xml:space="preserve">social</w:t>
      </w:r>
    </w:p>
    <w:p>
      <w:pPr>
        <w:spacing w:after="0"/>
        <w:numPr>
          <w:ilvl w:val="0"/>
          <w:numId w:val="2"/>
        </w:numPr>
      </w:pPr>
      <w:r>
        <w:rPr/>
        <w:t xml:space="preserve">and technological trends affecting General Motors
</w:t>
      </w:r>
    </w:p>
    <w:p>
      <w:pPr>
        <w:spacing w:after="0"/>
        <w:numPr>
          <w:ilvl w:val="0"/>
          <w:numId w:val="2"/>
        </w:numPr>
      </w:pPr>
      <w:r>
        <w:rPr/>
        <w:t xml:space="preserve">Other potential threats to General Motors
</w:t>
      </w:r>
    </w:p>
    <w:p>
      <w:pPr>
        <w:numPr>
          <w:ilvl w:val="0"/>
          <w:numId w:val="2"/>
        </w:numPr>
      </w:pPr>
      <w:r>
        <w:rPr/>
        <w:t xml:space="preserve">Risks and challenges associated with General Motors' environmental and social responsibility efforts</w:t>
      </w:r>
    </w:p>
    <w:p>
      <w:pPr>
        <w:pStyle w:val="Heading1"/>
      </w:pPr>
      <w:bookmarkStart w:id="6" w:name="_Toc6"/>
      <w:r>
        <w:t>Report location:</w:t>
      </w:r>
      <w:bookmarkEnd w:id="6"/>
    </w:p>
    <w:p>
      <w:hyperlink r:id="rId8" w:history="1">
        <w:r>
          <w:rPr>
            <w:color w:val="2980b9"/>
            <w:u w:val="single"/>
          </w:rPr>
          <w:t xml:space="preserve">https://www.fullpicture.app/item/a131c9a05cc25b70dbdead416405d32a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A310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nmore.com/general-motors-vision-statement-mission-statement-analysis" TargetMode="External"/><Relationship Id="rId8" Type="http://schemas.openxmlformats.org/officeDocument/2006/relationships/hyperlink" Target="https://www.fullpicture.app/item/a131c9a05cc25b70dbdead416405d3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2023-09-23T12:42:04+02:00</dcterms:created>
  <dcterms:modified xsi:type="dcterms:W3CDTF">2023-09-23T12:42:04+02:00</dcterms:modified>
</cp:coreProperties>
</file>

<file path=docProps/custom.xml><?xml version="1.0" encoding="utf-8"?>
<Properties xmlns="http://schemas.openxmlformats.org/officeDocument/2006/custom-properties" xmlns:vt="http://schemas.openxmlformats.org/officeDocument/2006/docPropsVTypes"/>
</file>