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Natural gas price fixed at $7.92 for April, capped at $6.5 for consumers : The Tribune India</w:t>
      </w:r>
      <w:br/>
      <w:hyperlink r:id="rId7" w:history="1">
        <w:r>
          <w:rPr>
            <w:color w:val="2980b9"/>
            <w:u w:val="single"/>
          </w:rPr>
          <w:t xml:space="preserve">https://www.tribuneindia.com/news/business/natural-gas-price-fixed-at-7-92-for-april-capped-at-6-5-for-consumers-495387</w:t>
        </w:r>
      </w:hyperlink>
    </w:p>
    <w:p>
      <w:pPr>
        <w:pStyle w:val="Heading1"/>
      </w:pPr>
      <w:bookmarkStart w:id="2" w:name="_Toc2"/>
      <w:r>
        <w:t>Article summary:</w:t>
      </w:r>
      <w:bookmarkEnd w:id="2"/>
    </w:p>
    <w:p>
      <w:pPr>
        <w:jc w:val="both"/>
      </w:pPr>
      <w:r>
        <w:rPr/>
        <w:t xml:space="preserve">1. The Indian government has fixed the natural gas price at $7.92 per unit for April, but rates for consumers have been capped at $6.5 per unit.</w:t>
      </w:r>
    </w:p>
    <w:p>
      <w:pPr>
        <w:jc w:val="both"/>
      </w:pPr>
      <w:r>
        <w:rPr/>
        <w:t xml:space="preserve">2. The capped rates will lead to a cut in prices of up to 10% for compressed natural gas (CNG) and piped cooking gas.</w:t>
      </w:r>
    </w:p>
    <w:p>
      <w:pPr>
        <w:jc w:val="both"/>
      </w:pPr>
      <w:r>
        <w:rPr/>
        <w:t xml:space="preserve">3. The pricing of gas will now be linked to 10% of India's average monthly crude import basket, with a floor price of $4 per mmBtu and a ceiling price of $6.5 per mmBtu replacing the old formula that used four international gas benchmarks.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the Indian government's announcement of a natural gas price of $7.92 per unit for the remainder of April, with rates for consumers capped at $6.5 per unit. The new pricing mechanism will lead to a reduction in CNG and piped cooking gas prices by up to 10%. However, the article lacks critical analysis and fails to provide insights into potential biases or sources of bias.</w:t>
      </w:r>
    </w:p>
    <w:p>
      <w:pPr>
        <w:jc w:val="both"/>
      </w:pPr>
      <w:r>
        <w:rPr/>
        <w:t xml:space="preserve"/>
      </w:r>
    </w:p>
    <w:p>
      <w:pPr>
        <w:jc w:val="both"/>
      </w:pPr>
      <w:r>
        <w:rPr/>
        <w:t xml:space="preserve">One-sided reporting is evident in the article's failure to explore counterarguments or present both sides equally. The article only presents the government's perspective on the new pricing mechanism without considering any opposing views or concerns from stakeholders such as gas producers or consumers.</w:t>
      </w:r>
    </w:p>
    <w:p>
      <w:pPr>
        <w:jc w:val="both"/>
      </w:pPr>
      <w:r>
        <w:rPr/>
        <w:t xml:space="preserve"/>
      </w:r>
    </w:p>
    <w:p>
      <w:pPr>
        <w:jc w:val="both"/>
      </w:pPr>
      <w:r>
        <w:rPr/>
        <w:t xml:space="preserve">The article also lacks evidence for some of its claims, such as the assertion that capped rates will lead to a reduction in CNG and piped cooking gas prices by up to 10%. It is unclear how this figure was arrived at, and no evidence is provided to support it.</w:t>
      </w:r>
    </w:p>
    <w:p>
      <w:pPr>
        <w:jc w:val="both"/>
      </w:pPr>
      <w:r>
        <w:rPr/>
        <w:t xml:space="preserve"/>
      </w:r>
    </w:p>
    <w:p>
      <w:pPr>
        <w:jc w:val="both"/>
      </w:pPr>
      <w:r>
        <w:rPr/>
        <w:t xml:space="preserve">Additionally, the article does not address possible risks associated with the new pricing mechanism, such as potential impacts on gas producers' profitability or supply chain disruptions due to sudden price changes.</w:t>
      </w:r>
    </w:p>
    <w:p>
      <w:pPr>
        <w:jc w:val="both"/>
      </w:pPr>
      <w:r>
        <w:rPr/>
        <w:t xml:space="preserve"/>
      </w:r>
    </w:p>
    <w:p>
      <w:pPr>
        <w:jc w:val="both"/>
      </w:pPr>
      <w:r>
        <w:rPr/>
        <w:t xml:space="preserve">Overall, while the article provides basic information about the new natural gas pricing mechanism in India, it lacks critical analysis and fails to consider potential biases or present both sides equally.</w:t>
      </w:r>
    </w:p>
    <w:p>
      <w:pPr>
        <w:pStyle w:val="Heading1"/>
      </w:pPr>
      <w:bookmarkStart w:id="5" w:name="_Toc5"/>
      <w:r>
        <w:t>Topics for further research:</w:t>
      </w:r>
      <w:bookmarkEnd w:id="5"/>
    </w:p>
    <w:p>
      <w:pPr>
        <w:spacing w:after="0"/>
        <w:numPr>
          <w:ilvl w:val="0"/>
          <w:numId w:val="2"/>
        </w:numPr>
      </w:pPr>
      <w:r>
        <w:rPr/>
        <w:t xml:space="preserve">Potential risks of India's new natural gas pricing mechanism
</w:t>
      </w:r>
    </w:p>
    <w:p>
      <w:pPr>
        <w:spacing w:after="0"/>
        <w:numPr>
          <w:ilvl w:val="0"/>
          <w:numId w:val="2"/>
        </w:numPr>
      </w:pPr>
      <w:r>
        <w:rPr/>
        <w:t xml:space="preserve">Stakeholder concerns about India's natural gas pricing policy
</w:t>
      </w:r>
    </w:p>
    <w:p>
      <w:pPr>
        <w:spacing w:after="0"/>
        <w:numPr>
          <w:ilvl w:val="0"/>
          <w:numId w:val="2"/>
        </w:numPr>
      </w:pPr>
      <w:r>
        <w:rPr/>
        <w:t xml:space="preserve">Impact of natural gas price changes on gas producers' profitability
</w:t>
      </w:r>
    </w:p>
    <w:p>
      <w:pPr>
        <w:spacing w:after="0"/>
        <w:numPr>
          <w:ilvl w:val="0"/>
          <w:numId w:val="2"/>
        </w:numPr>
      </w:pPr>
      <w:r>
        <w:rPr/>
        <w:t xml:space="preserve">Analysis of India's natural gas market and pricing structure
</w:t>
      </w:r>
    </w:p>
    <w:p>
      <w:pPr>
        <w:spacing w:after="0"/>
        <w:numPr>
          <w:ilvl w:val="0"/>
          <w:numId w:val="2"/>
        </w:numPr>
      </w:pPr>
      <w:r>
        <w:rPr/>
        <w:t xml:space="preserve">Consumer perspectives on India's natural gas pricing policy
</w:t>
      </w:r>
    </w:p>
    <w:p>
      <w:pPr>
        <w:numPr>
          <w:ilvl w:val="0"/>
          <w:numId w:val="2"/>
        </w:numPr>
      </w:pPr>
      <w:r>
        <w:rPr/>
        <w:t xml:space="preserve">Comparison of India's natural gas pricing policy with other countries</w:t>
      </w:r>
    </w:p>
    <w:p>
      <w:pPr>
        <w:pStyle w:val="Heading1"/>
      </w:pPr>
      <w:bookmarkStart w:id="6" w:name="_Toc6"/>
      <w:r>
        <w:t>Report location:</w:t>
      </w:r>
      <w:bookmarkEnd w:id="6"/>
    </w:p>
    <w:p>
      <w:hyperlink r:id="rId8" w:history="1">
        <w:r>
          <w:rPr>
            <w:color w:val="2980b9"/>
            <w:u w:val="single"/>
          </w:rPr>
          <w:t xml:space="preserve">https://www.fullpicture.app/item/a101de6e978f907dbd478e1841b21def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C5EC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ribuneindia.com/news/business/natural-gas-price-fixed-at-7-92-for-april-capped-at-6-5-for-consumers-495387" TargetMode="External"/><Relationship Id="rId8" Type="http://schemas.openxmlformats.org/officeDocument/2006/relationships/hyperlink" Target="https://www.fullpicture.app/item/a101de6e978f907dbd478e1841b21de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2024-01-14T05:00:13+01:00</dcterms:created>
  <dcterms:modified xsi:type="dcterms:W3CDTF">2024-01-14T05:00:13+01:00</dcterms:modified>
</cp:coreProperties>
</file>

<file path=docProps/custom.xml><?xml version="1.0" encoding="utf-8"?>
<Properties xmlns="http://schemas.openxmlformats.org/officeDocument/2006/custom-properties" xmlns:vt="http://schemas.openxmlformats.org/officeDocument/2006/docPropsVTypes"/>
</file>