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年轻女性乳腺癌的诊断和治疗 - PubMed</w:t>
      </w:r>
      <w:br/>
      <w:hyperlink r:id="rId7" w:history="1">
        <w:r>
          <w:rPr>
            <w:color w:val="2980b9"/>
            <w:u w:val="single"/>
          </w:rPr>
          <w:t xml:space="preserve">https://pubmed.ncbi.nlm.nih.gov/31776799/</w:t>
        </w:r>
      </w:hyperlink>
    </w:p>
    <w:p>
      <w:pPr>
        <w:pStyle w:val="Heading1"/>
      </w:pPr>
      <w:bookmarkStart w:id="2" w:name="_Toc2"/>
      <w:r>
        <w:t>Article summary:</w:t>
      </w:r>
      <w:bookmarkEnd w:id="2"/>
    </w:p>
    <w:p>
      <w:pPr>
        <w:jc w:val="both"/>
      </w:pPr>
      <w:r>
        <w:rPr/>
        <w:t xml:space="preserve">1. 年轻女性乳腺癌患者具有不同的危险因素、肿瘤生物学、临床结局和心理社会问题，需要特殊的诊断和治疗指南。</w:t>
      </w:r>
    </w:p>
    <w:p>
      <w:pPr>
        <w:jc w:val="both"/>
      </w:pPr>
      <w:r>
        <w:rPr/>
        <w:t xml:space="preserve">2. 在选择治疗时，年龄本身不应是主要考虑因素，而应考虑肿瘤的生物学侵袭性、潜在的长期毒性和患者的偏好。</w:t>
      </w:r>
    </w:p>
    <w:p>
      <w:pPr>
        <w:jc w:val="both"/>
      </w:pPr>
      <w:r>
        <w:rPr/>
        <w:t xml:space="preserve">3. 在开始任何癌症治疗之前，应与患者讨论生育力保存技术，并为年轻女性提供适当的支持来解决其心理困扰。</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根据文章的标题和摘要，这篇文章主要讨论了年轻女性乳腺癌的诊断和治疗。然而，由于我们无法获取到全文内容，无法对其进行详细的批判性分析。</w:t>
      </w:r>
    </w:p>
    <w:p>
      <w:pPr>
        <w:jc w:val="both"/>
      </w:pPr>
      <w:r>
        <w:rPr/>
        <w:t xml:space="preserve"/>
      </w:r>
    </w:p>
    <w:p>
      <w:pPr>
        <w:jc w:val="both"/>
      </w:pPr>
      <w:r>
        <w:rPr/>
        <w:t xml:space="preserve">在没有全文内容的情况下，我们无法确定文章是否存在潜在偏见或片面报道。此外，我们也无法评估文章中是否存在无根据的主张、缺失的考虑点、所提出主张的缺失证据、未探索的反驳、宣传内容或偏袒等问题。</w:t>
      </w:r>
    </w:p>
    <w:p>
      <w:pPr>
        <w:jc w:val="both"/>
      </w:pPr>
      <w:r>
        <w:rPr/>
        <w:t xml:space="preserve"/>
      </w:r>
    </w:p>
    <w:p>
      <w:pPr>
        <w:jc w:val="both"/>
      </w:pPr>
      <w:r>
        <w:rPr/>
        <w:t xml:space="preserve">然而，从摘要中可以看出，该文章强调了年轻女性乳腺癌患者具有不同的危险因素、肿瘤生物学、临床结局和心理社会问题，并提到了保留生育能力、计划生育和重新融入工作等特定问题。这表明作者可能会关注年轻女性乳腺癌患者在治疗过程中所面临的特殊需求和挑战。</w:t>
      </w:r>
    </w:p>
    <w:p>
      <w:pPr>
        <w:jc w:val="both"/>
      </w:pPr>
      <w:r>
        <w:rPr/>
        <w:t xml:space="preserve"/>
      </w:r>
    </w:p>
    <w:p>
      <w:pPr>
        <w:jc w:val="both"/>
      </w:pPr>
      <w:r>
        <w:rPr/>
        <w:t xml:space="preserve">然而，在没有全文内容的情况下，我们不能确定作者是否充分考虑了其他因素如肿瘤侵袭性、长期毒性和患者偏好等，并将其纳入治疗选择中。此外，我们也无法确定作者是否提供了针对年轻女性乳腺癌的具体诊断和治疗指南。</w:t>
      </w:r>
    </w:p>
    <w:p>
      <w:pPr>
        <w:jc w:val="both"/>
      </w:pPr>
      <w:r>
        <w:rPr/>
        <w:t xml:space="preserve"/>
      </w:r>
    </w:p>
    <w:p>
      <w:pPr>
        <w:jc w:val="both"/>
      </w:pPr>
      <w:r>
        <w:rPr/>
        <w:t xml:space="preserve">总之，由于没有全文内容，我们无法对这篇文章进行详细的批判性分析。为了更好地评估其潜在偏见及其来源、片面报道、无根据的主张、缺失的考虑点、所提出主张的缺失证据、未探索的反驳、宣传内容或偏袒等问题，需要进一步阅读全文。</w:t>
      </w:r>
    </w:p>
    <w:p>
      <w:pPr>
        <w:pStyle w:val="Heading1"/>
      </w:pPr>
      <w:bookmarkStart w:id="5" w:name="_Toc5"/>
      <w:r>
        <w:t>Topics for further research:</w:t>
      </w:r>
      <w:bookmarkEnd w:id="5"/>
    </w:p>
    <w:p>
      <w:pPr>
        <w:spacing w:after="0"/>
        <w:numPr>
          <w:ilvl w:val="0"/>
          <w:numId w:val="2"/>
        </w:numPr>
      </w:pPr>
      <w:r>
        <w:rPr/>
        <w:t xml:space="preserve">年轻女性乳腺癌的危险因素
</w:t>
      </w:r>
    </w:p>
    <w:p>
      <w:pPr>
        <w:spacing w:after="0"/>
        <w:numPr>
          <w:ilvl w:val="0"/>
          <w:numId w:val="2"/>
        </w:numPr>
      </w:pPr>
      <w:r>
        <w:rPr/>
        <w:t xml:space="preserve">年轻女性乳腺癌的肿瘤生物学
</w:t>
      </w:r>
    </w:p>
    <w:p>
      <w:pPr>
        <w:spacing w:after="0"/>
        <w:numPr>
          <w:ilvl w:val="0"/>
          <w:numId w:val="2"/>
        </w:numPr>
      </w:pPr>
      <w:r>
        <w:rPr/>
        <w:t xml:space="preserve">年轻女性乳腺癌的临床结局
</w:t>
      </w:r>
    </w:p>
    <w:p>
      <w:pPr>
        <w:spacing w:after="0"/>
        <w:numPr>
          <w:ilvl w:val="0"/>
          <w:numId w:val="2"/>
        </w:numPr>
      </w:pPr>
      <w:r>
        <w:rPr/>
        <w:t xml:space="preserve">年轻女性乳腺癌的心理社会问题
</w:t>
      </w:r>
    </w:p>
    <w:p>
      <w:pPr>
        <w:spacing w:after="0"/>
        <w:numPr>
          <w:ilvl w:val="0"/>
          <w:numId w:val="2"/>
        </w:numPr>
      </w:pPr>
      <w:r>
        <w:rPr/>
        <w:t xml:space="preserve">年轻女性乳腺癌的保留生育能力和计划生育
</w:t>
      </w:r>
    </w:p>
    <w:p>
      <w:pPr>
        <w:numPr>
          <w:ilvl w:val="0"/>
          <w:numId w:val="2"/>
        </w:numPr>
      </w:pPr>
      <w:r>
        <w:rPr/>
        <w:t xml:space="preserve">年轻女性乳腺癌的重新融入工作问题</w:t>
      </w:r>
    </w:p>
    <w:p>
      <w:pPr>
        <w:pStyle w:val="Heading1"/>
      </w:pPr>
      <w:bookmarkStart w:id="6" w:name="_Toc6"/>
      <w:r>
        <w:t>Report location:</w:t>
      </w:r>
      <w:bookmarkEnd w:id="6"/>
    </w:p>
    <w:p>
      <w:hyperlink r:id="rId8" w:history="1">
        <w:r>
          <w:rPr>
            <w:color w:val="2980b9"/>
            <w:u w:val="single"/>
          </w:rPr>
          <w:t xml:space="preserve">https://www.fullpicture.app/item/a0578a50cc370a2b68a0da8fe713cafe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595F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776799/" TargetMode="External"/><Relationship Id="rId8" Type="http://schemas.openxmlformats.org/officeDocument/2006/relationships/hyperlink" Target="https://www.fullpicture.app/item/a0578a50cc370a2b68a0da8fe713ca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2024-02-13T17:07:00+01:00</dcterms:created>
  <dcterms:modified xsi:type="dcterms:W3CDTF">2024-02-13T17:07:00+01:00</dcterms:modified>
</cp:coreProperties>
</file>

<file path=docProps/custom.xml><?xml version="1.0" encoding="utf-8"?>
<Properties xmlns="http://schemas.openxmlformats.org/officeDocument/2006/custom-properties" xmlns:vt="http://schemas.openxmlformats.org/officeDocument/2006/docPropsVTypes"/>
</file>