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Actin cytoskeleton vulnerability to disulfide stress mediates disulfidptosis - PMC</w:t>
      </w:r>
      <w:br/>
      <w:hyperlink r:id="rId7" w:history="1">
        <w:r>
          <w:rPr>
            <w:color w:val="2980b9"/>
            <w:u w:val="single"/>
          </w:rPr>
          <w:t xml:space="preserve">https://www.ncbi.nlm.nih.gov/pmc/articles/PMC10027392/</w:t>
        </w:r>
      </w:hyperlink>
    </w:p>
    <w:p>
      <w:pPr>
        <w:pStyle w:val="Heading1"/>
      </w:pPr>
      <w:bookmarkStart w:id="2" w:name="_Toc2"/>
      <w:r>
        <w:t>Article summary:</w:t>
      </w:r>
      <w:bookmarkEnd w:id="2"/>
    </w:p>
    <w:p>
      <w:pPr>
        <w:jc w:val="both"/>
      </w:pPr>
      <w:r>
        <w:rPr/>
        <w:t xml:space="preserve">1. 本研究发现，在葡萄糖饥饿条件下，SLC7A11高表达的细胞中异常积累的胞内二硫键会引发一种新型的细胞死亡形式，称为disulfidptosis。</w:t>
      </w:r>
    </w:p>
    <w:p>
      <w:pPr>
        <w:jc w:val="both"/>
      </w:pPr>
      <w:r>
        <w:rPr/>
        <w:t xml:space="preserve">2. 研究发现，SLC7A11高表达的细胞在葡萄糖饥饿条件下，会导致肌动蛋白细胞骨架蛋白中异常的二硫键结合和F-肌动蛋白塌陷。WAVE调节复合物（WRC）的失活抑制了disulfidptosis，而Rac的持续激活则促进了disulfidptosis。</w:t>
      </w:r>
    </w:p>
    <w:p>
      <w:pPr>
        <w:jc w:val="both"/>
      </w:pPr>
      <w:r>
        <w:rPr/>
        <w:t xml:space="preserve">3. 葡萄糖转运抑制剂可以诱导SLC7A11高表达的癌细胞发生disulfidptosis，并抑制肿瘤生长。这些结果揭示了肌动蛋白细胞骨架对于二硫化物应激的敏感性介导了disulfidptosis，并提出了一种治疗策略来靶向癌症中的disulfidpto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潜在偏见及其来源：文章没有明确提到作者的潜在偏见或利益冲突。这可能导致读者对研究结果的客观性产生质疑。此外，如果作者受到特定机构或组织的资助，也应该进行透明披露。</w:t>
      </w:r>
    </w:p>
    <w:p>
      <w:pPr>
        <w:jc w:val="both"/>
      </w:pPr>
      <w:r>
        <w:rPr/>
        <w:t xml:space="preserve"/>
      </w:r>
    </w:p>
    <w:p>
      <w:pPr>
        <w:jc w:val="both"/>
      </w:pPr>
      <w:r>
        <w:rPr/>
        <w:t xml:space="preserve">2. 片面报道：文章似乎只关注了SLC7A11介导的细胞死亡形式disulfidptosis，并未探讨其他可能存在的细胞死亡机制。这种片面报道可能会导致读者对整个领域的理解不完整。</w:t>
      </w:r>
    </w:p>
    <w:p>
      <w:pPr>
        <w:jc w:val="both"/>
      </w:pPr>
      <w:r>
        <w:rPr/>
        <w:t xml:space="preserve"/>
      </w:r>
    </w:p>
    <w:p>
      <w:pPr>
        <w:jc w:val="both"/>
      </w:pPr>
      <w:r>
        <w:rPr/>
        <w:t xml:space="preserve">3. 无根据的主张：文章声称葡萄糖转运抑制剂可以诱导disulfidptosis并抑制肿瘤生长，但没有提供足够的证据来支持这一主张。进一步的实验证据和临床数据需要进行验证。</w:t>
      </w:r>
    </w:p>
    <w:p>
      <w:pPr>
        <w:jc w:val="both"/>
      </w:pPr>
      <w:r>
        <w:rPr/>
        <w:t xml:space="preserve"/>
      </w:r>
    </w:p>
    <w:p>
      <w:pPr>
        <w:jc w:val="both"/>
      </w:pPr>
      <w:r>
        <w:rPr/>
        <w:t xml:space="preserve">4. 缺失的考虑点：文章没有讨论其他可能影响细胞死亡形式和肿瘤生长的因素，如免疫系统反应、肿瘤异质性等。这些因素对于全面理解细胞死亡机制和癌症治疗策略的制定至关重要。</w:t>
      </w:r>
    </w:p>
    <w:p>
      <w:pPr>
        <w:jc w:val="both"/>
      </w:pPr>
      <w:r>
        <w:rPr/>
        <w:t xml:space="preserve"/>
      </w:r>
    </w:p>
    <w:p>
      <w:pPr>
        <w:jc w:val="both"/>
      </w:pPr>
      <w:r>
        <w:rPr/>
        <w:t xml:space="preserve">5. 所提出主张的缺失证据：文章提出了SLC7A11介导的细胞死亡形式disulfidptosis，并建议以此为靶点进行癌症治疗。然而，文章并未提供足够的实验证据来支持这一主张。更多的实验和临床研究需要进行验证。</w:t>
      </w:r>
    </w:p>
    <w:p>
      <w:pPr>
        <w:jc w:val="both"/>
      </w:pPr>
      <w:r>
        <w:rPr/>
        <w:t xml:space="preserve"/>
      </w:r>
    </w:p>
    <w:p>
      <w:pPr>
        <w:jc w:val="both"/>
      </w:pPr>
      <w:r>
        <w:rPr/>
        <w:t xml:space="preserve">6. 未探索的反驳：文章没有探讨可能存在的反驳观点或其他学者对该领域研究结果的不同解释。这种未探索可能导致读者对该领域中不同观点和争议的理解不完整。</w:t>
      </w:r>
    </w:p>
    <w:p>
      <w:pPr>
        <w:jc w:val="both"/>
      </w:pPr>
      <w:r>
        <w:rPr/>
        <w:t xml:space="preserve"/>
      </w:r>
    </w:p>
    <w:p>
      <w:pPr>
        <w:jc w:val="both"/>
      </w:pPr>
      <w:r>
        <w:rPr/>
        <w:t xml:space="preserve">7. 宣传内容：文章似乎过于强调SLC7A11介导的细胞死亡形式disulfidptosis作为潜在的癌症治疗策略，而忽视了其他可能存在的治疗方法和挑战。这种宣传性内容可能会误导读者对该领域中其他重要问题和进展的认识。</w:t>
      </w:r>
    </w:p>
    <w:p>
      <w:pPr>
        <w:jc w:val="both"/>
      </w:pPr>
      <w:r>
        <w:rPr/>
        <w:t xml:space="preserve"/>
      </w:r>
    </w:p>
    <w:p>
      <w:pPr>
        <w:jc w:val="both"/>
      </w:pPr>
      <w:r>
        <w:rPr/>
        <w:t xml:space="preserve">8. 是否注意到可能的风险：文章没有明确讨论使用葡萄糖转运抑制剂作为癌症治疗策略可能带来的潜在风险和副作用。这种缺乏对潜在风险的讨论可能会导致读者对该治疗策略的安全性和可行性产生疑虑。</w:t>
      </w:r>
    </w:p>
    <w:p>
      <w:pPr>
        <w:jc w:val="both"/>
      </w:pPr>
      <w:r>
        <w:rPr/>
        <w:t xml:space="preserve"/>
      </w:r>
    </w:p>
    <w:p>
      <w:pPr>
        <w:jc w:val="both"/>
      </w:pPr>
      <w:r>
        <w:rPr/>
        <w:t xml:space="preserve">9. 没有平等地呈现双方：文章似乎只关注了SLC7A11介导的细胞死亡形式disulfidptosis作为癌症治疗策略，而未探讨其他可能存在的观点或方法。这种不平等的呈现可能会导致读者对该领域中其他重要问题和进展的认识不完整。</w:t>
      </w:r>
    </w:p>
    <w:p>
      <w:pPr>
        <w:jc w:val="both"/>
      </w:pPr>
      <w:r>
        <w:rPr/>
        <w:t xml:space="preserve"/>
      </w:r>
    </w:p>
    <w:p>
      <w:pPr>
        <w:jc w:val="both"/>
      </w:pPr>
      <w:r>
        <w:rPr/>
        <w:t xml:space="preserve">总之，上述文章在一些方面存在潜在的偏见、片面报道、无根据的主张、缺失的考虑点和证据，以及未探索的反驳。进一步的实验证据和全面讨论需要进行，以更好地理解细胞死亡机制和癌症治疗策略。</w:t>
      </w:r>
    </w:p>
    <w:p>
      <w:pPr>
        <w:pStyle w:val="Heading1"/>
      </w:pPr>
      <w:bookmarkStart w:id="5" w:name="_Toc5"/>
      <w:r>
        <w:t>Topics for further research:</w:t>
      </w:r>
      <w:bookmarkEnd w:id="5"/>
    </w:p>
    <w:p>
      <w:pPr>
        <w:spacing w:after="0"/>
        <w:numPr>
          <w:ilvl w:val="0"/>
          <w:numId w:val="2"/>
        </w:numPr>
      </w:pPr>
      <w:r>
        <w:rPr/>
        <w:t xml:space="preserve">作者潜在偏见及利益冲突
</w:t>
      </w:r>
    </w:p>
    <w:p>
      <w:pPr>
        <w:spacing w:after="0"/>
        <w:numPr>
          <w:ilvl w:val="0"/>
          <w:numId w:val="2"/>
        </w:numPr>
      </w:pPr>
      <w:r>
        <w:rPr/>
        <w:t xml:space="preserve">其他细胞死亡机制的探讨
</w:t>
      </w:r>
    </w:p>
    <w:p>
      <w:pPr>
        <w:spacing w:after="0"/>
        <w:numPr>
          <w:ilvl w:val="0"/>
          <w:numId w:val="2"/>
        </w:numPr>
      </w:pPr>
      <w:r>
        <w:rPr/>
        <w:t xml:space="preserve">葡萄糖转运抑制剂的证据支持
</w:t>
      </w:r>
    </w:p>
    <w:p>
      <w:pPr>
        <w:spacing w:after="0"/>
        <w:numPr>
          <w:ilvl w:val="0"/>
          <w:numId w:val="2"/>
        </w:numPr>
      </w:pPr>
      <w:r>
        <w:rPr/>
        <w:t xml:space="preserve">其他影响细胞死亡和肿瘤生长的因素
</w:t>
      </w:r>
    </w:p>
    <w:p>
      <w:pPr>
        <w:spacing w:after="0"/>
        <w:numPr>
          <w:ilvl w:val="0"/>
          <w:numId w:val="2"/>
        </w:numPr>
      </w:pPr>
      <w:r>
        <w:rPr/>
        <w:t xml:space="preserve">SLC7A11介导的细胞死亡形式的证据支持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https://www.fullpicture.app/item/a00d984d588025594d0c6f89665ec129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9F3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27392/" TargetMode="External"/><Relationship Id="rId8" Type="http://schemas.openxmlformats.org/officeDocument/2006/relationships/hyperlink" Target="https://www.fullpicture.app/item/a00d984d588025594d0c6f89665ec1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2024-01-06T08:24:08+01:00</dcterms:created>
  <dcterms:modified xsi:type="dcterms:W3CDTF">2024-01-06T08:24:08+01:00</dcterms:modified>
</cp:coreProperties>
</file>

<file path=docProps/custom.xml><?xml version="1.0" encoding="utf-8"?>
<Properties xmlns="http://schemas.openxmlformats.org/officeDocument/2006/custom-properties" xmlns:vt="http://schemas.openxmlformats.org/officeDocument/2006/docPropsVTypes"/>
</file>