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Single mRNA Imaging with Fluorogenic RNA Aptamers and Small-molecule Fluorophores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https://pubmed.ncbi.nlm.nih.gov/36420710/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RNA aptamers: small-molecule fluorophores (SFs) systems have emerged as novel single mRNA imaging probes since 2019, providing advantages such as fluorogenic ability and minimal perturbation.</w:t>
      </w:r>
    </w:p>
    <w:p>
      <w:pPr>
        <w:jc w:val="both"/>
      </w:pPr>
      <w:r>
        <w:rPr/>
        <w:t xml:space="preserve">2. This review summarizes the five reported RNA aptamers: SFs systems for single mRNA imaging in living cells so far, highlighting their potential for studying gene expression at single-molecule resolution.</w:t>
      </w:r>
    </w:p>
    <w:p>
      <w:pPr>
        <w:jc w:val="both"/>
      </w:pPr>
      <w:r>
        <w:rPr/>
        <w:t xml:space="preserve">3. The review discusses the challenges and prospects for single mRNA imaging applications using RNA aptamers: SFs systems, inspiring researchers to further develop these probes for cellular studies.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对其进行批判性分析，因为只提供了文章的标题和摘要，并没有详细的正文内容。因此，无法确定文章是否存在潜在偏见、片面报道、无根据的主张、缺失的考虑点、所提出主张的缺失证据、未探索的反驳、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需要更多具体信息和数据来进行全面的分析和评价。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搜索文章的标题和摘要，看是否有其他来源提供了更详细的信息。
</w:t>
      </w:r>
    </w:p>
    <w:p>
      <w:pPr>
        <w:spacing w:after="0"/>
        <w:numPr>
          <w:ilvl w:val="0"/>
          <w:numId w:val="2"/>
        </w:numPr>
      </w:pPr>
      <w:r>
        <w:rPr/>
        <w:t xml:space="preserve">搜索相关的新闻报道或研究论文，以获取更多的数据和观点。
</w:t>
      </w:r>
    </w:p>
    <w:p>
      <w:pPr>
        <w:spacing w:after="0"/>
        <w:numPr>
          <w:ilvl w:val="0"/>
          <w:numId w:val="2"/>
        </w:numPr>
      </w:pPr>
      <w:r>
        <w:rPr/>
        <w:t xml:space="preserve">查找作者的背景和立场，以了解可能的偏见或宣传倾向。
</w:t>
      </w:r>
    </w:p>
    <w:p>
      <w:pPr>
        <w:spacing w:after="0"/>
        <w:numPr>
          <w:ilvl w:val="0"/>
          <w:numId w:val="2"/>
        </w:numPr>
      </w:pPr>
      <w:r>
        <w:rPr/>
        <w:t xml:space="preserve">比较该文章与其他相关文章的观点和数据，以获取更全面的视角。
</w:t>
      </w:r>
    </w:p>
    <w:p>
      <w:pPr>
        <w:spacing w:after="0"/>
        <w:numPr>
          <w:ilvl w:val="0"/>
          <w:numId w:val="2"/>
        </w:numPr>
      </w:pPr>
      <w:r>
        <w:rPr/>
        <w:t xml:space="preserve">尝试联系作者或相关专家，以获取更多的信息和解释。
</w:t>
      </w:r>
    </w:p>
    <w:p>
      <w:pPr>
        <w:numPr>
          <w:ilvl w:val="0"/>
          <w:numId w:val="2"/>
        </w:numPr>
      </w:pPr>
      <w:r>
        <w:rPr/>
        <w:t xml:space="preserve">保持批判性思维，不要轻易接受单一来源的观点，尽量获取多方面的信息来做出自己的判断。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https://www.fullpicture.app/item/9f7cc5b1a0a9f16a0d6cf4f393d1b1a7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59A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420710/" TargetMode="External"/><Relationship Id="rId8" Type="http://schemas.openxmlformats.org/officeDocument/2006/relationships/hyperlink" Target="https://www.fullpicture.app/item/9f7cc5b1a0a9f16a0d6cf4f393d1b1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2024-01-06T22:27:52+01:00</dcterms:created>
  <dcterms:modified xsi:type="dcterms:W3CDTF">2024-01-06T22:27:52+01:00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