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Increasing urban ecological resilience based on ecological security pattern: A case study in a resource-based city - ScienceDirect</w:t>
      </w:r>
      <w:br/>
      <w:hyperlink r:id="rId7" w:history="1">
        <w:r>
          <w:rPr>
            <w:color w:val="2980b9"/>
            <w:u w:val="single"/>
          </w:rPr>
          <w:t xml:space="preserve">http://www-sciencedirect-com-s.libziyuan.bjut.edu.cn:8118/science/article/pii/S0925857421003414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高强度矿产资源开发导致生态问题严重威胁资源型城市的可持续性。</w:t>
      </w:r>
    </w:p>
    <w:p>
      <w:pPr>
        <w:jc w:val="both"/>
      </w:pPr>
      <w:r>
        <w:rPr/>
        <w:t xml:space="preserve">2. 生态安全格局可以有效协调经济发展和生态保护，提高城市生态韧性。</w:t>
      </w:r>
    </w:p>
    <w:p>
      <w:pPr>
        <w:jc w:val="both"/>
      </w:pPr>
      <w:r>
        <w:rPr/>
        <w:t xml:space="preserve">3. 通过构建指标体系和优化策略，可以提高城市空间韧性，对区域发展规划、生态保护和矿业活动合理调控具有重要意义。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研究城市生态韧性的文章，该文提出了将生态安全模式引入到生态韧性研究中的理论框架，并以中国长治市为案例进行了实证分析。然而，在对该文进行批判性分析时，我们也可以发现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首先，该文似乎过于强调了资源开发对城市生态环境的负面影响，而忽略了资源开发所带来的经济效益和社会利益。这种片面报道可能会导致读者对资源开发持有消极态度，从而影响相关政策的制定和执行。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提出了一些优化策略来提高城市生态韧性，但并未给出足够的证据来支持这些策略是否真正有效。此外，在评估生态安全模式对城市生态韧性的影响时，该文只考虑了生态源、生态走廊和生态节点等因素，并未考虑其他可能影响城市生态韧性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探讨如何提高城市生态韧性时，该文似乎没有充分考虑到可能存在的风险和不确定性。例如，在推行某些优化策略时可能会遇到政策执行难度大、成本高昂等问题。如果没有充分考虑这些风险和不确定性，那么所提出的优化策略可能会带来更多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尽管该文提供了一个方法来改善城市空间韧性，并且在某种程度上具有参考价值，但是它仍然存在一些偏袒或宣传内容。例如，在介绍研究背景时强调了“高强度矿产资源开发”所带来的“严重威胁”，但并未说明这种威胁是否普遍存在或者是否已经得到有效控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总之，尽管该文提供了一个有用的理论框架和方法来研究城市生态韧性，并且在某种程度上具有参考价值，但是它仍然存在一些潜在偏见和问题需要进一步探讨和解决。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Economic benefits of resource development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optimization strategies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urban ecological resilience
</w:t>
      </w:r>
    </w:p>
    <w:p>
      <w:pPr>
        <w:spacing w:after="0"/>
        <w:numPr>
          <w:ilvl w:val="0"/>
          <w:numId w:val="2"/>
        </w:numPr>
      </w:pPr>
      <w:r>
        <w:rPr/>
        <w:t xml:space="preserve">Risks and uncertainties in implementing optimization strategies
</w:t>
      </w:r>
    </w:p>
    <w:p>
      <w:pPr>
        <w:spacing w:after="0"/>
        <w:numPr>
          <w:ilvl w:val="0"/>
          <w:numId w:val="2"/>
        </w:numPr>
      </w:pPr>
      <w:r>
        <w:rPr/>
        <w:t xml:space="preserve">Biases or propaganda in the article
</w:t>
      </w:r>
    </w:p>
    <w:p>
      <w:pPr>
        <w:numPr>
          <w:ilvl w:val="0"/>
          <w:numId w:val="2"/>
        </w:numPr>
      </w:pPr>
      <w:r>
        <w:rPr/>
        <w:t xml:space="preserve">Effectiveness of controlling mining threats.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https://www.fullpicture.app/item/9ee6c46514170a26c9ca80d3a5b3a74c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151E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-sciencedirect-com-s.libziyuan.bjut.edu.cn:8118/science/article/pii/S0925857421003414" TargetMode="External"/><Relationship Id="rId8" Type="http://schemas.openxmlformats.org/officeDocument/2006/relationships/hyperlink" Target="https://www.fullpicture.app/item/9ee6c46514170a26c9ca80d3a5b3a74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2023-12-05T12:27:41+01:00</dcterms:created>
  <dcterms:modified xsi:type="dcterms:W3CDTF">2023-12-05T12:27:41+01:00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