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Cureus | COVID-19 mRNA Vaccines: Lessons Learned from the Registrational Trials and Global Vaccination Campaign | Article</w:t>
      </w:r>
      <w:br/>
      <w:hyperlink r:id="rId7" w:history="1">
        <w:r>
          <w:rPr>
            <w:color w:val="2980b9"/>
            <w:u w:val="single"/>
          </w:rPr>
          <w:t xml:space="preserve">https://www.cureus.com/articles/203052-covid-19-mrna-vaccines-lessons-learned-from-the-registrational-trials-and-global-vaccination-campaign</w:t>
        </w:r>
      </w:hyperlink>
    </w:p>
    <w:p>
      <w:pPr>
        <w:pStyle w:val="Heading1"/>
      </w:pPr>
      <w:bookmarkStart w:id="2" w:name="_Toc2"/>
      <w:r>
        <w:t>Article summary:</w:t>
      </w:r>
      <w:bookmarkEnd w:id="2"/>
    </w:p>
    <w:p>
      <w:pPr>
        <w:jc w:val="both"/>
      </w:pPr>
      <w:r>
        <w:rPr/>
        <w:t xml:space="preserve">1. The COVID-19 mRNA vaccines were authorized for emergency use without undergoing the usual safety testing and observation period, raising concerns about potential long-term adverse effects.</w:t>
      </w:r>
    </w:p>
    <w:p>
      <w:pPr>
        <w:jc w:val="both"/>
      </w:pPr>
      <w:r>
        <w:rPr/>
        <w:t xml:space="preserve">2. The rapid authorization process may have been influenced by political and financial incentives, leading to the premature halt of the registrational trials and the elimination of control groups.</w:t>
      </w:r>
    </w:p>
    <w:p>
      <w:pPr>
        <w:jc w:val="both"/>
      </w:pPr>
      <w:r>
        <w:rPr/>
        <w:t xml:space="preserve">3. The efficacy of the mRNA vaccines in preventing severe disease and death has not been adequately demonstrated, as the trials focused primarily on reducing symptomatic cases rather than assessing these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"COVID-19 mRNA Vaccines: Lessons Learned from the Registrational Trials and Global Vaccination Campaign" presents a critical analysis of the mRNA vaccines used for COVID-19. While it raises some valid concerns, it is important to critically evaluate the content and consider potential biases and missing evidence.</w:t>
      </w:r>
    </w:p>
    <w:p>
      <w:pPr>
        <w:jc w:val="both"/>
      </w:pPr>
      <w:r>
        <w:rPr/>
        <w:t xml:space="preserve"/>
      </w:r>
    </w:p>
    <w:p>
      <w:pPr>
        <w:jc w:val="both"/>
      </w:pPr>
      <w:r>
        <w:rPr/>
        <w:t xml:space="preserve">One potential bias in the article is its focus on the rapid authorization process and the lack of long-term safety data. While it is true that the COVID-19 vaccines were authorized under Emergency Use Authorization (EUA) without the usual extensive testing period, this was done in response to a global pandemic and with careful consideration of available data. The article suggests that political and financial incentives may have influenced the decision to prematurely halt the registrational trials, but it does not provide concrete evidence to support this claim.</w:t>
      </w:r>
    </w:p>
    <w:p>
      <w:pPr>
        <w:jc w:val="both"/>
      </w:pPr>
      <w:r>
        <w:rPr/>
        <w:t xml:space="preserve"/>
      </w:r>
    </w:p>
    <w:p>
      <w:pPr>
        <w:jc w:val="both"/>
      </w:pPr>
      <w:r>
        <w:rPr/>
        <w:t xml:space="preserve">The article also highlights concerns about inadequate safety testing and reclassifies the mRNA vaccines as gene therapy products (GTPs). It argues that these products may cause chronic inflammation and immune dysfunction due to prolonged production of spike proteins. However, it fails to acknowledge that extensive clinical trials involving tens of thousands of participants have shown that these vaccines are safe and effective in preventing severe illness and death from COVID-19. The benefits of vaccination outweigh the potential risks, especially considering the devastating impact of the pandemic.</w:t>
      </w:r>
    </w:p>
    <w:p>
      <w:pPr>
        <w:jc w:val="both"/>
      </w:pPr>
      <w:r>
        <w:rPr/>
        <w:t xml:space="preserve"/>
      </w:r>
    </w:p>
    <w:p>
      <w:pPr>
        <w:jc w:val="both"/>
      </w:pPr>
      <w:r>
        <w:rPr/>
        <w:t xml:space="preserve">Furthermore, the article selectively focuses on specific aspects of the vaccine trials, such as a small number of confirmed cases or suspected cases, without providing a comprehensive analysis of all available data. It downplays the significance of reducing symptomatic COVID-19 cases, which was one of the primary endpoints in these trials. While it is true that there were limitations in assessing severe disease outcomes due to low case numbers during the trial period, real-world data has consistently shown that vaccination reduces hospitalizations and deaths.</w:t>
      </w:r>
    </w:p>
    <w:p>
      <w:pPr>
        <w:jc w:val="both"/>
      </w:pPr>
      <w:r>
        <w:rPr/>
        <w:t xml:space="preserve"/>
      </w:r>
    </w:p>
    <w:p>
      <w:pPr>
        <w:jc w:val="both"/>
      </w:pPr>
      <w:r>
        <w:rPr/>
        <w:t xml:space="preserve">The article also suggests conflicts of interest due to public funding provided for vaccine development through Operation Warp Speed. While it is important to be aware of potential conflicts of interest, it is worth noting that public funding for vaccine development during a global health crisis is not unusual. The focus should be on the scientific evidence and regulatory processes in place to ensure safety and efficacy.</w:t>
      </w:r>
    </w:p>
    <w:p>
      <w:pPr>
        <w:jc w:val="both"/>
      </w:pPr>
      <w:r>
        <w:rPr/>
        <w:t xml:space="preserve"/>
      </w:r>
    </w:p>
    <w:p>
      <w:pPr>
        <w:jc w:val="both"/>
      </w:pPr>
      <w:r>
        <w:rPr/>
        <w:t xml:space="preserve">Overall, the article presents a one-sided view of the mRNA vaccines, focusing on potential risks and downplaying their proven benefits. It lacks a balanced analysis of available data and does not adequately address the overwhelming evidence supporting the safety and effectiveness of these vaccines. It is important to critically evaluate such articles and consider multiple perspectives before drawing conclusions about vaccination.</w:t>
      </w:r>
    </w:p>
    <w:p>
      <w:pPr>
        <w:pStyle w:val="Heading1"/>
      </w:pPr>
      <w:bookmarkStart w:id="5" w:name="_Toc5"/>
      <w:r>
        <w:t>Topics for further research:</w:t>
      </w:r>
      <w:bookmarkEnd w:id="5"/>
    </w:p>
    <w:p>
      <w:pPr>
        <w:spacing w:after="0"/>
        <w:numPr>
          <w:ilvl w:val="0"/>
          <w:numId w:val="2"/>
        </w:numPr>
      </w:pPr>
      <w:r>
        <w:rPr/>
        <w:t xml:space="preserve">Long-term safety data of COVID-19 mRNA vaccines
</w:t>
      </w:r>
    </w:p>
    <w:p>
      <w:pPr>
        <w:spacing w:after="0"/>
        <w:numPr>
          <w:ilvl w:val="0"/>
          <w:numId w:val="2"/>
        </w:numPr>
      </w:pPr>
      <w:r>
        <w:rPr/>
        <w:t xml:space="preserve">Efficacy of mRNA vaccines in preventing severe illness and death from COVID-19
</w:t>
      </w:r>
    </w:p>
    <w:p>
      <w:pPr>
        <w:spacing w:after="0"/>
        <w:numPr>
          <w:ilvl w:val="0"/>
          <w:numId w:val="2"/>
        </w:numPr>
      </w:pPr>
      <w:r>
        <w:rPr/>
        <w:t xml:space="preserve">Real-world data on hospitalizations and deaths after COVID-19 vaccination
</w:t>
      </w:r>
    </w:p>
    <w:p>
      <w:pPr>
        <w:spacing w:after="0"/>
        <w:numPr>
          <w:ilvl w:val="0"/>
          <w:numId w:val="2"/>
        </w:numPr>
      </w:pPr>
      <w:r>
        <w:rPr/>
        <w:t xml:space="preserve">Comprehensive analysis of COVID-19 vaccine trial data
</w:t>
      </w:r>
    </w:p>
    <w:p>
      <w:pPr>
        <w:spacing w:after="0"/>
        <w:numPr>
          <w:ilvl w:val="0"/>
          <w:numId w:val="2"/>
        </w:numPr>
      </w:pPr>
      <w:r>
        <w:rPr/>
        <w:t xml:space="preserve">Scientific evidence supporting the safety and effectiveness of mRNA vaccines
</w:t>
      </w:r>
    </w:p>
    <w:p>
      <w:pPr>
        <w:numPr>
          <w:ilvl w:val="0"/>
          <w:numId w:val="2"/>
        </w:numPr>
      </w:pPr>
      <w:r>
        <w:rPr/>
        <w:t xml:space="preserve">Regulatory processes for vaccine authorization and monitoring</w:t>
      </w:r>
    </w:p>
    <w:p>
      <w:pPr>
        <w:pStyle w:val="Heading1"/>
      </w:pPr>
      <w:bookmarkStart w:id="6" w:name="_Toc6"/>
      <w:r>
        <w:t>Report location:</w:t>
      </w:r>
      <w:bookmarkEnd w:id="6"/>
    </w:p>
    <w:p>
      <w:hyperlink r:id="rId8" w:history="1">
        <w:r>
          <w:rPr>
            <w:color w:val="2980b9"/>
            <w:u w:val="single"/>
          </w:rPr>
          <w:t xml:space="preserve">https://www.fullpicture.app/item/9ec54aa700eb0cac5f2d1805dce02e23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DFE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reus.com/articles/203052-covid-19-mrna-vaccines-lessons-learned-from-the-registrational-trials-and-global-vaccination-campaign" TargetMode="External"/><Relationship Id="rId8" Type="http://schemas.openxmlformats.org/officeDocument/2006/relationships/hyperlink" Target="https://www.fullpicture.app/item/9ec54aa700eb0cac5f2d1805dce02e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2024-03-04T19:36:45+01:00</dcterms:created>
  <dcterms:modified xsi:type="dcterms:W3CDTF">2024-03-04T19:36:45+01:00</dcterms:modified>
</cp:coreProperties>
</file>

<file path=docProps/custom.xml><?xml version="1.0" encoding="utf-8"?>
<Properties xmlns="http://schemas.openxmlformats.org/officeDocument/2006/custom-properties" xmlns:vt="http://schemas.openxmlformats.org/officeDocument/2006/docPropsVTypes"/>
</file>