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a Better Understanding of the Low Income Consumer — Queen's University Belfast</w:t>
      </w:r>
      <w:br/>
      <w:hyperlink r:id="rId7" w:history="1">
        <w:r>
          <w:rPr>
            <w:color w:val="2980b9"/>
            <w:u w:val="single"/>
          </w:rPr>
          <w:t xml:space="preserve">https://pure.qub.ac.uk/en/publications/towards-a-better-understanding-of-the-low-income-consumer</w:t>
        </w:r>
      </w:hyperlink>
    </w:p>
    <w:p>
      <w:pPr>
        <w:pStyle w:val="Heading1"/>
      </w:pPr>
      <w:bookmarkStart w:id="2" w:name="_Toc2"/>
      <w:r>
        <w:t>Article summary:</w:t>
      </w:r>
      <w:bookmarkEnd w:id="2"/>
    </w:p>
    <w:p>
      <w:pPr>
        <w:jc w:val="both"/>
      </w:pPr>
      <w:r>
        <w:rPr/>
        <w:t xml:space="preserve">1. The article discusses the challenges faced by low-income consumers in accessing and using financial services, including banking, credit, and insurance.</w:t>
      </w:r>
    </w:p>
    <w:p>
      <w:pPr>
        <w:jc w:val="both"/>
      </w:pPr>
      <w:r>
        <w:rPr/>
        <w:t xml:space="preserve">2. It highlights the importance of understanding the unique needs and behaviors of this consumer group in order to develop effective policies and programs that can help improve their financial well-being.</w:t>
      </w:r>
    </w:p>
    <w:p>
      <w:pPr>
        <w:jc w:val="both"/>
      </w:pPr>
      <w:r>
        <w:rPr/>
        <w:t xml:space="preserve">3. The authors suggest that a more collaborative approach between policymakers, financial institutions, and community organizations is needed to address the complex issues facing low-income consumers.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"Towards a Better Understanding of the Low Income Consumer" by Catterall and Hamilton provides an overview of the challenges faced by low-income consumers in making purchasing decisions. While the article offers some valuable insights, it also has several limitations that need to be addressed.</w:t>
      </w:r>
    </w:p>
    <w:p>
      <w:pPr>
        <w:jc w:val="both"/>
      </w:pPr>
      <w:r>
        <w:rPr/>
        <w:t xml:space="preserve"/>
      </w:r>
    </w:p>
    <w:p>
      <w:pPr>
        <w:jc w:val="both"/>
      </w:pPr>
      <w:r>
        <w:rPr/>
        <w:t xml:space="preserve">One potential bias in the article is its focus on low-income consumers as a homogenous group. The authors do not consider the diversity within this population, such as differences in age, gender, ethnicity, and education level. This oversight may lead to oversimplification of the issues faced by low-income consumers and limit the effectiveness of any proposed solutions.</w:t>
      </w:r>
    </w:p>
    <w:p>
      <w:pPr>
        <w:jc w:val="both"/>
      </w:pPr>
      <w:r>
        <w:rPr/>
        <w:t xml:space="preserve"/>
      </w:r>
    </w:p>
    <w:p>
      <w:pPr>
        <w:jc w:val="both"/>
      </w:pPr>
      <w:r>
        <w:rPr/>
        <w:t xml:space="preserve">Another limitation is that the article does not provide sufficient evidence for some of its claims. For example, the authors state that low-income consumers are more likely to make impulsive purchases than higher-income consumers. However, they do not provide any empirical data to support this claim. Without such evidence, it is difficult to assess the validity of their argument.</w:t>
      </w:r>
    </w:p>
    <w:p>
      <w:pPr>
        <w:jc w:val="both"/>
      </w:pPr>
      <w:r>
        <w:rPr/>
        <w:t xml:space="preserve"/>
      </w:r>
    </w:p>
    <w:p>
      <w:pPr>
        <w:jc w:val="both"/>
      </w:pPr>
      <w:r>
        <w:rPr/>
        <w:t xml:space="preserve">The article also fails to explore counterarguments or alternative perspectives on the issue. For instance, while discussing how low-income consumers may prioritize immediate needs over long-term goals when making purchasing decisions, there is no mention of how this behavior may be rational given their limited resources and uncertain financial situations.</w:t>
      </w:r>
    </w:p>
    <w:p>
      <w:pPr>
        <w:jc w:val="both"/>
      </w:pPr>
      <w:r>
        <w:rPr/>
        <w:t xml:space="preserve"/>
      </w:r>
    </w:p>
    <w:p>
      <w:pPr>
        <w:jc w:val="both"/>
      </w:pPr>
      <w:r>
        <w:rPr/>
        <w:t xml:space="preserve">Moreover, there are some missing points of consideration in the article. For example, while discussing how low-income consumers may face difficulties accessing credit or loans due to their lower credit scores or lack of collateral, there is no discussion about how predatory lending practices may exacerbate these challenges.</w:t>
      </w:r>
    </w:p>
    <w:p>
      <w:pPr>
        <w:jc w:val="both"/>
      </w:pPr>
      <w:r>
        <w:rPr/>
        <w:t xml:space="preserve"/>
      </w:r>
    </w:p>
    <w:p>
      <w:pPr>
        <w:jc w:val="both"/>
      </w:pPr>
      <w:r>
        <w:rPr/>
        <w:t xml:space="preserve">Finally, there are instances where promotional content appears in the article. For instance, when discussing how retailers can better serve low-income customers by offering affordable products and services, there is no mention of potential risks associated with such strategies (e.g., lower quality products).</w:t>
      </w:r>
    </w:p>
    <w:p>
      <w:pPr>
        <w:jc w:val="both"/>
      </w:pPr>
      <w:r>
        <w:rPr/>
        <w:t xml:space="preserve"/>
      </w:r>
    </w:p>
    <w:p>
      <w:pPr>
        <w:jc w:val="both"/>
      </w:pPr>
      <w:r>
        <w:rPr/>
        <w:t xml:space="preserve">In conclusion, while "Towards a Better Understanding of the Low Income Consumer" provides some useful insights into the challenges faced by low-income consumers in making purchasing decisions, it also has several limitations that need to be addressed. These include biases towards homogenizing this population group and unsupported claims without empirical data or exploration of counterarguments. Additionally promotional content appears at times without noting possible risks associated with certain strategies for serving low income customers.</w:t>
      </w:r>
    </w:p>
    <w:p>
      <w:pPr>
        <w:pStyle w:val="Heading1"/>
      </w:pPr>
      <w:bookmarkStart w:id="5" w:name="_Toc5"/>
      <w:r>
        <w:t>Topics for further research:</w:t>
      </w:r>
      <w:bookmarkEnd w:id="5"/>
    </w:p>
    <w:p>
      <w:pPr>
        <w:spacing w:after="0"/>
        <w:numPr>
          <w:ilvl w:val="0"/>
          <w:numId w:val="2"/>
        </w:numPr>
      </w:pPr>
      <w:r>
        <w:rPr/>
        <w:t xml:space="preserve">Predatory lending practices and their impact on low-income consumers
</w:t>
      </w:r>
    </w:p>
    <w:p>
      <w:pPr>
        <w:spacing w:after="0"/>
        <w:numPr>
          <w:ilvl w:val="0"/>
          <w:numId w:val="2"/>
        </w:numPr>
      </w:pPr>
      <w:r>
        <w:rPr/>
        <w:t xml:space="preserve">Diversity within the low-income consumer population
</w:t>
      </w:r>
    </w:p>
    <w:p>
      <w:pPr>
        <w:spacing w:after="0"/>
        <w:numPr>
          <w:ilvl w:val="0"/>
          <w:numId w:val="2"/>
        </w:numPr>
      </w:pPr>
      <w:r>
        <w:rPr/>
        <w:t xml:space="preserve">Rational decision-making by low-income consumers based on limited resources
</w:t>
      </w:r>
    </w:p>
    <w:p>
      <w:pPr>
        <w:spacing w:after="0"/>
        <w:numPr>
          <w:ilvl w:val="0"/>
          <w:numId w:val="2"/>
        </w:numPr>
      </w:pPr>
      <w:r>
        <w:rPr/>
        <w:t xml:space="preserve">Risks associated with offering affordable products and services to low-income customers
</w:t>
      </w:r>
    </w:p>
    <w:p>
      <w:pPr>
        <w:spacing w:after="0"/>
        <w:numPr>
          <w:ilvl w:val="0"/>
          <w:numId w:val="2"/>
        </w:numPr>
      </w:pPr>
      <w:r>
        <w:rPr/>
        <w:t xml:space="preserve">Alternative perspectives on the challenges faced by low-income consumers
</w:t>
      </w:r>
    </w:p>
    <w:p>
      <w:pPr>
        <w:numPr>
          <w:ilvl w:val="0"/>
          <w:numId w:val="2"/>
        </w:numPr>
      </w:pPr>
      <w:r>
        <w:rPr/>
        <w:t xml:space="preserve">Empirical data on impulsive purchasing behavior among low-income consumers</w:t>
      </w:r>
    </w:p>
    <w:p>
      <w:pPr>
        <w:pStyle w:val="Heading1"/>
      </w:pPr>
      <w:bookmarkStart w:id="6" w:name="_Toc6"/>
      <w:r>
        <w:t>Report location:</w:t>
      </w:r>
      <w:bookmarkEnd w:id="6"/>
    </w:p>
    <w:p>
      <w:hyperlink r:id="rId8" w:history="1">
        <w:r>
          <w:rPr>
            <w:color w:val="2980b9"/>
            <w:u w:val="single"/>
          </w:rPr>
          <w:t xml:space="preserve">https://www.fullpicture.app/item/9eb1380b29692e13007b5cfdb6fab576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111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re.qub.ac.uk/en/publications/towards-a-better-understanding-of-the-low-income-consumer" TargetMode="External"/><Relationship Id="rId8" Type="http://schemas.openxmlformats.org/officeDocument/2006/relationships/hyperlink" Target="https://www.fullpicture.app/item/9eb1380b29692e13007b5cfdb6fab5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2023-03-19T01:53:53+01:00</dcterms:created>
  <dcterms:modified xsi:type="dcterms:W3CDTF">2023-03-19T01:53:53+01:00</dcterms:modified>
</cp:coreProperties>
</file>

<file path=docProps/custom.xml><?xml version="1.0" encoding="utf-8"?>
<Properties xmlns="http://schemas.openxmlformats.org/officeDocument/2006/custom-properties" xmlns:vt="http://schemas.openxmlformats.org/officeDocument/2006/docPropsVTypes"/>
</file>