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A股震荡整理：创业板指四连阴 ChatGPT概念股持续走强 _ 东方财富网</w:t>
      </w:r>
      <w:br/>
      <w:hyperlink r:id="rId7" w:history="1">
        <w:r>
          <w:rPr>
            <w:color w:val="2980b9"/>
            <w:u w:val="single"/>
          </w:rPr>
          <w:t xml:space="preserve">https://finance.eastmoney.com/a/202302072629768619.html</w:t>
        </w:r>
      </w:hyperlink>
    </w:p>
    <w:p>
      <w:pPr>
        <w:pStyle w:val="Heading1"/>
      </w:pPr>
      <w:bookmarkStart w:id="2" w:name="_Toc2"/>
      <w:r>
        <w:t>Article summary:</w:t>
      </w:r>
      <w:bookmarkEnd w:id="2"/>
    </w:p>
    <w:p>
      <w:pPr>
        <w:jc w:val="both"/>
      </w:pPr>
      <w:r>
        <w:rPr/>
        <w:t xml:space="preserve">1. The Shanghai Composite Index rose 0.29%, the Shenzhen Component Index rose 0.12%, and the ChiNext Index fell 0.24%. ChatGPT concept stocks continued to rise, with electrical machinery, gaming, and precious metals leading the way while tourism and hospitality lagged behind.</w:t>
      </w:r>
    </w:p>
    <w:p>
      <w:pPr>
        <w:jc w:val="both"/>
      </w:pPr>
      <w:r>
        <w:rPr/>
        <w:t xml:space="preserve">2. The total turnover of both markets was 8457 billion yuan, with net sales of 38.61 billion yuan from northbound funds.</w:t>
      </w:r>
    </w:p>
    <w:p>
      <w:pPr>
        <w:jc w:val="both"/>
      </w:pPr>
      <w:r>
        <w:rPr/>
        <w:t xml:space="preserve">3. Analysts suggest that A-shares may experience a reversal level market in the near future due to policy dividends domestically and easing of tightening expectations abroad; they recommend investing in securities and gold as well as computer, communication, and photovoltaic storage sectors for long-term gains.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This article is generally reliable in terms of its content accuracy and factual correctness; it provides a comprehensive overview of the current stock market situation in China, including detailed information about indices performance, sectoral performance, trading volume and turnover figures, as well as analyst recommendations for investment opportunities. However, there are some potential biases that should be noted when considering this article's trustworthiness: firstly, it does not provide any counterarguments or alternative perspectives on the analyst recommendations presented; secondly, it does not explore any potential risks associated with these investments; thirdly, it does not present both sides equally (i.e., positive vs negative aspects). Additionally, there is no indication of who wrote this article or what their qualifications are; thus readers should take caution when considering its advice or recommendations.</w:t>
      </w:r>
    </w:p>
    <w:p>
      <w:pPr>
        <w:pStyle w:val="Heading1"/>
      </w:pPr>
      <w:bookmarkStart w:id="5" w:name="_Toc5"/>
      <w:r>
        <w:t>Topics for further research:</w:t>
      </w:r>
      <w:bookmarkEnd w:id="5"/>
    </w:p>
    <w:p>
      <w:pPr>
        <w:spacing w:after="0"/>
        <w:numPr>
          <w:ilvl w:val="0"/>
          <w:numId w:val="2"/>
        </w:numPr>
      </w:pPr>
      <w:r>
        <w:rPr/>
        <w:t xml:space="preserve">Stock market risks in China</w:t>
      </w:r>
    </w:p>
    <w:p>
      <w:pPr>
        <w:spacing w:after="0"/>
        <w:numPr>
          <w:ilvl w:val="0"/>
          <w:numId w:val="2"/>
        </w:numPr>
      </w:pPr>
      <w:r>
        <w:rPr/>
        <w:t xml:space="preserve">Alternative perspectives on Chinese stock market</w:t>
      </w:r>
    </w:p>
    <w:p>
      <w:pPr>
        <w:spacing w:after="0"/>
        <w:numPr>
          <w:ilvl w:val="0"/>
          <w:numId w:val="2"/>
        </w:numPr>
      </w:pPr>
      <w:r>
        <w:rPr/>
        <w:t xml:space="preserve">Counterarguments to analyst recommendations</w:t>
      </w:r>
    </w:p>
    <w:p>
      <w:pPr>
        <w:spacing w:after="0"/>
        <w:numPr>
          <w:ilvl w:val="0"/>
          <w:numId w:val="2"/>
        </w:numPr>
      </w:pPr>
      <w:r>
        <w:rPr/>
        <w:t xml:space="preserve">Qualifications of Chinese stock market analysts</w:t>
      </w:r>
    </w:p>
    <w:p>
      <w:pPr>
        <w:spacing w:after="0"/>
        <w:numPr>
          <w:ilvl w:val="0"/>
          <w:numId w:val="2"/>
        </w:numPr>
      </w:pPr>
      <w:r>
        <w:rPr/>
        <w:t xml:space="preserve">Positive and negative aspects of Chinese stock market</w:t>
      </w:r>
    </w:p>
    <w:p>
      <w:pPr>
        <w:numPr>
          <w:ilvl w:val="0"/>
          <w:numId w:val="2"/>
        </w:numPr>
      </w:pPr>
      <w:r>
        <w:rPr/>
        <w:t xml:space="preserve">Impact of macroeconomic factors on Chinese stock market</w:t>
      </w:r>
    </w:p>
    <w:p>
      <w:pPr>
        <w:pStyle w:val="Heading1"/>
      </w:pPr>
      <w:bookmarkStart w:id="6" w:name="_Toc6"/>
      <w:r>
        <w:t>Report location:</w:t>
      </w:r>
      <w:bookmarkEnd w:id="6"/>
    </w:p>
    <w:p>
      <w:hyperlink r:id="rId8" w:history="1">
        <w:r>
          <w:rPr>
            <w:color w:val="2980b9"/>
            <w:u w:val="single"/>
          </w:rPr>
          <w:t xml:space="preserve">https://www.fullpicture.app/item/9ea212530e4e0fd49401c71d04bf7d36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C5D2C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inance.eastmoney.com/a/202302072629768619.html" TargetMode="External"/><Relationship Id="rId8" Type="http://schemas.openxmlformats.org/officeDocument/2006/relationships/hyperlink" Target="https://www.fullpicture.app/item/9ea212530e4e0fd49401c71d04bf7d3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2023-02-22T05:33:08+01:00</dcterms:created>
  <dcterms:modified xsi:type="dcterms:W3CDTF">2023-02-22T05:33:08+01:00</dcterms:modified>
</cp:coreProperties>
</file>

<file path=docProps/custom.xml><?xml version="1.0" encoding="utf-8"?>
<Properties xmlns="http://schemas.openxmlformats.org/officeDocument/2006/custom-properties" xmlns:vt="http://schemas.openxmlformats.org/officeDocument/2006/docPropsVTypes"/>
</file>