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Chaimat case: Illegal logging, organized crime and money laundering in Thailand | Global Initiative</w:t>
      </w:r>
      <w:br/>
      <w:hyperlink r:id="rId7" w:history="1">
        <w:r>
          <w:rPr>
            <w:color w:val="2980b9"/>
            <w:u w:val="single"/>
          </w:rPr>
          <w:t xml:space="preserve">https://globalinitiative.net/analysis/chaimat-case-thailand/</w:t>
        </w:r>
      </w:hyperlink>
    </w:p>
    <w:p>
      <w:pPr>
        <w:pStyle w:val="Heading1"/>
      </w:pPr>
      <w:bookmarkStart w:id="2" w:name="_Toc2"/>
      <w:r>
        <w:t>Article summary:</w:t>
      </w:r>
      <w:bookmarkEnd w:id="2"/>
    </w:p>
    <w:p>
      <w:pPr>
        <w:jc w:val="both"/>
      </w:pPr>
      <w:r>
        <w:rPr/>
        <w:t xml:space="preserve">1. Timber smuggling and wildlife trafficking are lucrative illicit activities in Southeast Asia, driven by demand from China.</w:t>
      </w:r>
    </w:p>
    <w:p>
      <w:pPr>
        <w:jc w:val="both"/>
      </w:pPr>
      <w:r>
        <w:rPr/>
        <w:t xml:space="preserve">2. Organized crime groups dominate these illicit markets and operate with impunity due to corruption and weak law enforcement.</w:t>
      </w:r>
    </w:p>
    <w:p>
      <w:pPr>
        <w:jc w:val="both"/>
      </w:pPr>
      <w:r>
        <w:rPr/>
        <w:t xml:space="preserve">3. The Chaimat case in Thailand revealed a transnational criminal organization involved in illegal logging, money laundering, and the illegal wildlife trade.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Chaimat case: Illegal logging, organized crime and money laundering in Thailand" provides an overview of the illegal timber and wildlife trade in Southeast Asia, with a focus on the Chaimat network in Thailand. While the article raises important issues related to corruption, organized crime, and environmental crimes, there are several potential biases and missing points of consideration that need to be addressed.</w:t>
      </w:r>
    </w:p>
    <w:p>
      <w:pPr>
        <w:jc w:val="both"/>
      </w:pPr>
      <w:r>
        <w:rPr/>
        <w:t xml:space="preserve"/>
      </w:r>
    </w:p>
    <w:p>
      <w:pPr>
        <w:jc w:val="both"/>
      </w:pPr>
      <w:r>
        <w:rPr/>
        <w:t xml:space="preserve">One potential bias in the article is its heavy emphasis on China's demand for rosewood and wildlife products as the driving force behind illegal logging and trafficking. While it is true that China has a significant market for these products, it is important to recognize that there are other countries involved in the trade as well. The article briefly mentions Laos, Vietnam, and Malaysia as sources or destinations for illicit goods but does not provide a comprehensive analysis of their roles in the criminal networks. This narrow focus on China may lead readers to overlook the involvement of other countries in the region.</w:t>
      </w:r>
    </w:p>
    <w:p>
      <w:pPr>
        <w:jc w:val="both"/>
      </w:pPr>
      <w:r>
        <w:rPr/>
        <w:t xml:space="preserve"/>
      </w:r>
    </w:p>
    <w:p>
      <w:pPr>
        <w:jc w:val="both"/>
      </w:pPr>
      <w:r>
        <w:rPr/>
        <w:t xml:space="preserve">Another potential bias is the portrayal of law enforcement and customs agencies as turning a blind eye to these criminal activities due to corruption. While corruption is undoubtedly a major issue in many countries, including Thailand, it is essential to acknowledge efforts made by law enforcement agencies to combat illegal logging and wildlife trafficking. The article does mention Thailand's Financial Intelligence Unit and Anti-Money Laundering Office leading crackdowns on criminal groups engaged in wildlife crime but fails to provide a balanced view of law enforcement efforts.</w:t>
      </w:r>
    </w:p>
    <w:p>
      <w:pPr>
        <w:jc w:val="both"/>
      </w:pPr>
      <w:r>
        <w:rPr/>
        <w:t xml:space="preserve"/>
      </w:r>
    </w:p>
    <w:p>
      <w:pPr>
        <w:jc w:val="both"/>
      </w:pPr>
      <w:r>
        <w:rPr/>
        <w:t xml:space="preserve">Furthermore, the article makes unsupported claims about the wealth accumulated by the Chaimat family through their illegal activities. It states that court documents describe their "abnormally wealthy status" without providing evidence or specific details about their wealth accumulation. Without supporting evidence or further investigation into their financial affairs, it is difficult to assess the accuracy of these claims.</w:t>
      </w:r>
    </w:p>
    <w:p>
      <w:pPr>
        <w:jc w:val="both"/>
      </w:pPr>
      <w:r>
        <w:rPr/>
        <w:t xml:space="preserve"/>
      </w:r>
    </w:p>
    <w:p>
      <w:pPr>
        <w:jc w:val="both"/>
      </w:pPr>
      <w:r>
        <w:rPr/>
        <w:t xml:space="preserve">The article also lacks exploration of counterarguments or alternative perspectives on addressing illegal logging and wildlife trafficking. It primarily focuses on financial investigations as a means to combat these crimes but does not discuss other strategies such as strengthening law enforcement capabilities, improving cross-border cooperation, or addressing the underlying demand for these products. A more comprehensive analysis would consider a range of approaches and their potential effectiveness.</w:t>
      </w:r>
    </w:p>
    <w:p>
      <w:pPr>
        <w:jc w:val="both"/>
      </w:pPr>
      <w:r>
        <w:rPr/>
        <w:t xml:space="preserve"/>
      </w:r>
    </w:p>
    <w:p>
      <w:pPr>
        <w:jc w:val="both"/>
      </w:pPr>
      <w:r>
        <w:rPr/>
        <w:t xml:space="preserve">Additionally, the article does not provide information on the potential risks associated with cracking down on criminal networks involved in illegal logging and wildlife trafficking. It briefly mentions the use of firearms by traffickers but does not delve into the broader security implications or potential threats faced by law enforcement officials and investigators. Understanding these risks is crucial for developing effective strategies to combat these crimes.</w:t>
      </w:r>
    </w:p>
    <w:p>
      <w:pPr>
        <w:jc w:val="both"/>
      </w:pPr>
      <w:r>
        <w:rPr/>
        <w:t xml:space="preserve"/>
      </w:r>
    </w:p>
    <w:p>
      <w:pPr>
        <w:jc w:val="both"/>
      </w:pPr>
      <w:r>
        <w:rPr/>
        <w:t xml:space="preserve">In terms of missing evidence, the article mentions that assets linked to wildlife trafficker Boonchai Bach were seized but does not provide details on how these assets were identified or whether they were legally obtained. Without this information, it is challenging to assess the success of asset seizures and their impact on dismantling criminal networks.</w:t>
      </w:r>
    </w:p>
    <w:p>
      <w:pPr>
        <w:jc w:val="both"/>
      </w:pPr>
      <w:r>
        <w:rPr/>
        <w:t xml:space="preserve"/>
      </w:r>
    </w:p>
    <w:p>
      <w:pPr>
        <w:jc w:val="both"/>
      </w:pPr>
      <w:r>
        <w:rPr/>
        <w:t xml:space="preserve">Overall, while the article raises important issues related to illegal logging and wildlife trafficking in Southeast Asia, it exhibits biases in its focus on China's demand, portrayal of law enforcement agencies, unsupported claims about wealth accumulation, lack of exploration of alternative perspectives, missing evidence for asset seizures, and failure to address potential risks. A more balanced and comprehensive analysis would provide a more nuanced understanding of these complex issues.</w:t>
      </w:r>
    </w:p>
    <w:p>
      <w:pPr>
        <w:pStyle w:val="Heading1"/>
      </w:pPr>
      <w:bookmarkStart w:id="5" w:name="_Toc5"/>
      <w:r>
        <w:t>Topics for further research:</w:t>
      </w:r>
      <w:bookmarkEnd w:id="5"/>
    </w:p>
    <w:p>
      <w:pPr>
        <w:spacing w:after="0"/>
        <w:numPr>
          <w:ilvl w:val="0"/>
          <w:numId w:val="2"/>
        </w:numPr>
      </w:pPr>
      <w:r>
        <w:rPr/>
        <w:t xml:space="preserve">Comprehensive analysis of illegal logging and wildlife trafficking in Southeast Asia
</w:t>
      </w:r>
    </w:p>
    <w:p>
      <w:pPr>
        <w:spacing w:after="0"/>
        <w:numPr>
          <w:ilvl w:val="0"/>
          <w:numId w:val="2"/>
        </w:numPr>
      </w:pPr>
      <w:r>
        <w:rPr/>
        <w:t xml:space="preserve">Role of other countries in the illegal timber and wildlife trade in Southeast Asia
</w:t>
      </w:r>
    </w:p>
    <w:p>
      <w:pPr>
        <w:spacing w:after="0"/>
        <w:numPr>
          <w:ilvl w:val="0"/>
          <w:numId w:val="2"/>
        </w:numPr>
      </w:pPr>
      <w:r>
        <w:rPr/>
        <w:t xml:space="preserve">Efforts by law enforcement agencies to combat illegal logging and wildlife trafficking
</w:t>
      </w:r>
    </w:p>
    <w:p>
      <w:pPr>
        <w:spacing w:after="0"/>
        <w:numPr>
          <w:ilvl w:val="0"/>
          <w:numId w:val="2"/>
        </w:numPr>
      </w:pPr>
      <w:r>
        <w:rPr/>
        <w:t xml:space="preserve">Evidence of wealth accumulation by criminal networks involved in illegal logging and wildlife trafficking
</w:t>
      </w:r>
    </w:p>
    <w:p>
      <w:pPr>
        <w:spacing w:after="0"/>
        <w:numPr>
          <w:ilvl w:val="0"/>
          <w:numId w:val="2"/>
        </w:numPr>
      </w:pPr>
      <w:r>
        <w:rPr/>
        <w:t xml:space="preserve">Alternative strategies to address illegal logging and wildlife trafficking beyond financial investigations
</w:t>
      </w:r>
    </w:p>
    <w:p>
      <w:pPr>
        <w:numPr>
          <w:ilvl w:val="0"/>
          <w:numId w:val="2"/>
        </w:numPr>
      </w:pPr>
      <w:r>
        <w:rPr/>
        <w:t xml:space="preserve">Risks and security implications associated with cracking down on criminal networks involved in illegal logging and wildlife trafficking.</w:t>
      </w:r>
    </w:p>
    <w:p>
      <w:pPr>
        <w:pStyle w:val="Heading1"/>
      </w:pPr>
      <w:bookmarkStart w:id="6" w:name="_Toc6"/>
      <w:r>
        <w:t>Report location:</w:t>
      </w:r>
      <w:bookmarkEnd w:id="6"/>
    </w:p>
    <w:p>
      <w:hyperlink r:id="rId8" w:history="1">
        <w:r>
          <w:rPr>
            <w:color w:val="2980b9"/>
            <w:u w:val="single"/>
          </w:rPr>
          <w:t xml:space="preserve">https://www.fullpicture.app/item/9dffd87d2a537144c69148cde1c295f3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F18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obalinitiative.net/analysis/chaimat-case-thailand/" TargetMode="External"/><Relationship Id="rId8" Type="http://schemas.openxmlformats.org/officeDocument/2006/relationships/hyperlink" Target="https://www.fullpicture.app/item/9dffd87d2a537144c69148cde1c295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2024-03-10T19:00:14+01:00</dcterms:created>
  <dcterms:modified xsi:type="dcterms:W3CDTF">2024-03-10T19:00:14+01:00</dcterms:modified>
</cp:coreProperties>
</file>

<file path=docProps/custom.xml><?xml version="1.0" encoding="utf-8"?>
<Properties xmlns="http://schemas.openxmlformats.org/officeDocument/2006/custom-properties" xmlns:vt="http://schemas.openxmlformats.org/officeDocument/2006/docPropsVTypes"/>
</file>