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甲烷氧化与硝化-反硝化耦合的微生物群落结构和功能的划分 - ScienceDirect</w:t>
      </w:r>
      <w:br/>
      <w:hyperlink r:id="rId7" w:history="1">
        <w:r>
          <w:rPr>
            <w:color w:val="2980b9"/>
            <w:u w:val="single"/>
          </w:rPr>
          <w:t xml:space="preserve">https://www.sciencedirect.com/science/article/pii/S0960852421011020</w:t>
        </w:r>
      </w:hyperlink>
    </w:p>
    <w:p>
      <w:pPr>
        <w:pStyle w:val="Heading1"/>
      </w:pPr>
      <w:bookmarkStart w:id="2" w:name="_Toc2"/>
      <w:r>
        <w:t>Article summary:</w:t>
      </w:r>
      <w:bookmarkEnd w:id="2"/>
    </w:p>
    <w:p>
      <w:pPr>
        <w:jc w:val="both"/>
      </w:pPr>
      <w:r>
        <w:rPr/>
        <w:t xml:space="preserve">1. 中空纤维膜生物膜反应器实现了低氧条件下同时硝化-反硝化与甲烷氧化耦合的比例和高脱氮率。</w:t>
      </w:r>
    </w:p>
    <w:p>
      <w:pPr>
        <w:jc w:val="both"/>
      </w:pPr>
      <w:r>
        <w:rPr/>
        <w:t xml:space="preserve">2. 微生物群落分析揭示了曝气通过物理分区和比例阶段实现了微生物群落在结构和功能上的划分。</w:t>
      </w:r>
    </w:p>
    <w:p>
      <w:pPr>
        <w:jc w:val="both"/>
      </w:pPr>
      <w:r>
        <w:rPr/>
        <w:t xml:space="preserve">3. 采用qPCR联合功能基因分析，配气器曝气可促进悬浮液/混合填料样品中自养氨氧化剂的富集，中空纤维膜曝气有利于嗜甲烷菌和异养硝化-好氧反硝化菌的生长。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由于本文是一篇科学研究论文，其内容主要涉及实验结果和数据分析，因此不存在明显的潜在偏见或宣传内容。然而，在阅读文章时，我们需要注意到作者可能存在的局限性和偏见。</w:t>
      </w:r>
    </w:p>
    <w:p>
      <w:pPr>
        <w:jc w:val="both"/>
      </w:pPr>
      <w:r>
        <w:rPr/>
        <w:t xml:space="preserve"/>
      </w:r>
    </w:p>
    <w:p>
      <w:pPr>
        <w:jc w:val="both"/>
      </w:pPr>
      <w:r>
        <w:rPr/>
        <w:t xml:space="preserve">首先，本文只针对特定条件下的实验结果进行了分析，因此不能直接推广到其他环境中。其次，在文章中提到的微生物群落结构和功能划分仅基于实验结果得出，并未考虑其他可能影响微生物群落组成的因素。此外，文章并未探讨可能存在的风险或负面影响。</w:t>
      </w:r>
    </w:p>
    <w:p>
      <w:pPr>
        <w:jc w:val="both"/>
      </w:pPr>
      <w:r>
        <w:rPr/>
        <w:t xml:space="preserve"/>
      </w:r>
    </w:p>
    <w:p>
      <w:pPr>
        <w:jc w:val="both"/>
      </w:pPr>
      <w:r>
        <w:rPr/>
        <w:t xml:space="preserve">另外，在文章中提到了通过气体分配器在液体/混合填料中富集自养AOB曝气等方法可以促进反硝化过程，但并未提供足够的证据来支持这一主张。同时，文章也没有探讨其他可能影响反硝化过程的因素。</w:t>
      </w:r>
    </w:p>
    <w:p>
      <w:pPr>
        <w:jc w:val="both"/>
      </w:pPr>
      <w:r>
        <w:rPr/>
        <w:t xml:space="preserve"/>
      </w:r>
    </w:p>
    <w:p>
      <w:pPr>
        <w:jc w:val="both"/>
      </w:pPr>
      <w:r>
        <w:rPr/>
        <w:t xml:space="preserve">总之，尽管本文是一篇科学研究论文，但我们仍需谨慎对待其中所述内容，并注意到作者可能存在的局限性和偏见。</w:t>
      </w:r>
    </w:p>
    <w:p>
      <w:pPr>
        <w:pStyle w:val="Heading1"/>
      </w:pPr>
      <w:bookmarkStart w:id="5" w:name="_Toc5"/>
      <w:r>
        <w:t>Topics for further research:</w:t>
      </w:r>
      <w:bookmarkEnd w:id="5"/>
    </w:p>
    <w:p>
      <w:pPr>
        <w:spacing w:after="0"/>
        <w:numPr>
          <w:ilvl w:val="0"/>
          <w:numId w:val="2"/>
        </w:numPr>
      </w:pPr>
      <w:r>
        <w:rPr/>
        <w:t xml:space="preserve">Limitations and biases of the study
</w:t>
      </w:r>
    </w:p>
    <w:p>
      <w:pPr>
        <w:spacing w:after="0"/>
        <w:numPr>
          <w:ilvl w:val="0"/>
          <w:numId w:val="2"/>
        </w:numPr>
      </w:pPr>
      <w:r>
        <w:rPr/>
        <w:t xml:space="preserve">Specificity of experimental conditions
</w:t>
      </w:r>
    </w:p>
    <w:p>
      <w:pPr>
        <w:spacing w:after="0"/>
        <w:numPr>
          <w:ilvl w:val="0"/>
          <w:numId w:val="2"/>
        </w:numPr>
      </w:pPr>
      <w:r>
        <w:rPr/>
        <w:t xml:space="preserve">Factors influencing microbial community composition
</w:t>
      </w:r>
    </w:p>
    <w:p>
      <w:pPr>
        <w:spacing w:after="0"/>
        <w:numPr>
          <w:ilvl w:val="0"/>
          <w:numId w:val="2"/>
        </w:numPr>
      </w:pPr>
      <w:r>
        <w:rPr/>
        <w:t xml:space="preserve">Potential risks or negative impacts
</w:t>
      </w:r>
    </w:p>
    <w:p>
      <w:pPr>
        <w:spacing w:after="0"/>
        <w:numPr>
          <w:ilvl w:val="0"/>
          <w:numId w:val="2"/>
        </w:numPr>
      </w:pPr>
      <w:r>
        <w:rPr/>
        <w:t xml:space="preserve">Lack of evidence supporting certain claims
</w:t>
      </w:r>
    </w:p>
    <w:p>
      <w:pPr>
        <w:numPr>
          <w:ilvl w:val="0"/>
          <w:numId w:val="2"/>
        </w:numPr>
      </w:pPr>
      <w:r>
        <w:rPr/>
        <w:t xml:space="preserve">Other factors affecting denitrification process</w:t>
      </w:r>
    </w:p>
    <w:p>
      <w:pPr>
        <w:pStyle w:val="Heading1"/>
      </w:pPr>
      <w:bookmarkStart w:id="6" w:name="_Toc6"/>
      <w:r>
        <w:t>Report location:</w:t>
      </w:r>
      <w:bookmarkEnd w:id="6"/>
    </w:p>
    <w:p>
      <w:hyperlink r:id="rId8" w:history="1">
        <w:r>
          <w:rPr>
            <w:color w:val="2980b9"/>
            <w:u w:val="single"/>
          </w:rPr>
          <w:t xml:space="preserve">https://www.fullpicture.app/item/9d5afb0c1dc969188f5c41ee1976c6c2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D70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1011020" TargetMode="External"/><Relationship Id="rId8" Type="http://schemas.openxmlformats.org/officeDocument/2006/relationships/hyperlink" Target="https://www.fullpicture.app/item/9d5afb0c1dc969188f5c41ee1976c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2023-05-12T07:35:29+02:00</dcterms:created>
  <dcterms:modified xsi:type="dcterms:W3CDTF">2023-05-12T07:35:29+02:00</dcterms:modified>
</cp:coreProperties>
</file>

<file path=docProps/custom.xml><?xml version="1.0" encoding="utf-8"?>
<Properties xmlns="http://schemas.openxmlformats.org/officeDocument/2006/custom-properties" xmlns:vt="http://schemas.openxmlformats.org/officeDocument/2006/docPropsVTypes"/>
</file>