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New National Purpose: Innovation Can Power the Future of Britain</w:t>
      </w:r>
      <w:br/>
      <w:hyperlink r:id="rId7" w:history="1">
        <w:r>
          <w:rPr>
            <w:color w:val="2980b9"/>
            <w:u w:val="single"/>
          </w:rPr>
          <w:t xml:space="preserve">https://www.institute.global/insights/politics-and-governance/new-national-purpose-innovation-can-power-future-britain</w:t>
        </w:r>
      </w:hyperlink>
    </w:p>
    <w:p>
      <w:pPr>
        <w:pStyle w:val="Heading1"/>
      </w:pPr>
      <w:bookmarkStart w:id="2" w:name="_Toc2"/>
      <w:r>
        <w:t>Article summary:</w:t>
      </w:r>
      <w:bookmarkEnd w:id="2"/>
    </w:p>
    <w:p>
      <w:pPr>
        <w:jc w:val="both"/>
      </w:pPr>
      <w:r>
        <w:rPr/>
        <w:t xml:space="preserve">1. A joint report by Tony Blair and William Hague titled "A New National Purpose" highlights the need for a radical policy agenda centered around science and technology to ensure Britain's future success in the face of increasing technological change.</w:t>
      </w:r>
    </w:p>
    <w:p>
      <w:pPr>
        <w:jc w:val="both"/>
      </w:pPr>
      <w:r>
        <w:rPr/>
        <w:t xml:space="preserve">2. The report outlines a series of reforms, including building foundational AI-era infrastructure, incentivizing pensions consolidation and encouraging growth equity, increasing public research and development investment, and mainstreaming new technologies in education.</w:t>
      </w:r>
    </w:p>
    <w:p>
      <w:pPr>
        <w:jc w:val="both"/>
      </w:pPr>
      <w:r>
        <w:rPr/>
        <w:t xml:space="preserve">3. The UK has a strong reputation in AI but needs to move fast to retain its competitiveness and strategic advantages in this rapidly progressing field, as the US and China are investing heavily in their futures.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 New National Purpose: Innovation Can Power the Future of Britain" presents a bold policy agenda for the UK to embrace science and technology as its new national purpose. The report argues that the UK needs to invest heavily in emerging technologies such as AI, biotech, and climate tech to remain competitive with other technological superpowers like the US and China. The report also calls for a fundamental reshaping of the state to embrace this technological revolution.</w:t>
      </w:r>
    </w:p>
    <w:p>
      <w:pPr>
        <w:jc w:val="both"/>
      </w:pPr>
      <w:r>
        <w:rPr/>
        <w:t xml:space="preserve"/>
      </w:r>
    </w:p>
    <w:p>
      <w:pPr>
        <w:jc w:val="both"/>
      </w:pPr>
      <w:r>
        <w:rPr/>
        <w:t xml:space="preserve">While the report makes some valid points about the importance of innovation and investment in emerging technologies, it is not without its biases and potential shortcomings. For example, the report focuses heavily on the benefits of technology without fully exploring its potential risks or downsides. It also presents a one-sided view of government's role in promoting innovation, without considering potential drawbacks or unintended consequences.</w:t>
      </w:r>
    </w:p>
    <w:p>
      <w:pPr>
        <w:jc w:val="both"/>
      </w:pPr>
      <w:r>
        <w:rPr/>
        <w:t xml:space="preserve"/>
      </w:r>
    </w:p>
    <w:p>
      <w:pPr>
        <w:jc w:val="both"/>
      </w:pPr>
      <w:r>
        <w:rPr/>
        <w:t xml:space="preserve">Additionally, while the report acknowledges that other countries are investing heavily in emerging technologies, it does not fully explore how these investments may be impacting global power dynamics or exacerbating inequalities between nations. It also fails to consider how these investments may be contributing to environmental degradation or other negative externalities.</w:t>
      </w:r>
    </w:p>
    <w:p>
      <w:pPr>
        <w:jc w:val="both"/>
      </w:pPr>
      <w:r>
        <w:rPr/>
        <w:t xml:space="preserve"/>
      </w:r>
    </w:p>
    <w:p>
      <w:pPr>
        <w:jc w:val="both"/>
      </w:pPr>
      <w:r>
        <w:rPr/>
        <w:t xml:space="preserve">Overall, while the report presents some interesting ideas for how the UK can remain competitive in an increasingly technological world, it would benefit from a more nuanced analysis of both the benefits and risks associated with emerging technologies. Additionally, it should consider how these investments fit into broader global trends and power dynamics.</w:t>
      </w:r>
    </w:p>
    <w:p>
      <w:pPr>
        <w:pStyle w:val="Heading1"/>
      </w:pPr>
      <w:bookmarkStart w:id="5" w:name="_Toc5"/>
      <w:r>
        <w:t>Topics for further research:</w:t>
      </w:r>
      <w:bookmarkEnd w:id="5"/>
    </w:p>
    <w:p>
      <w:pPr>
        <w:spacing w:after="0"/>
        <w:numPr>
          <w:ilvl w:val="0"/>
          <w:numId w:val="2"/>
        </w:numPr>
      </w:pPr>
      <w:r>
        <w:rPr/>
        <w:t xml:space="preserve">Impact of emerging technologies on global power dynamics
</w:t>
      </w:r>
    </w:p>
    <w:p>
      <w:pPr>
        <w:spacing w:after="0"/>
        <w:numPr>
          <w:ilvl w:val="0"/>
          <w:numId w:val="2"/>
        </w:numPr>
      </w:pPr>
      <w:r>
        <w:rPr/>
        <w:t xml:space="preserve">Risks and downsides of investing in AI</w:t>
      </w:r>
    </w:p>
    <w:p>
      <w:pPr>
        <w:spacing w:after="0"/>
        <w:numPr>
          <w:ilvl w:val="0"/>
          <w:numId w:val="2"/>
        </w:numPr>
      </w:pPr>
      <w:r>
        <w:rPr/>
        <w:t xml:space="preserve">biotech</w:t>
      </w:r>
    </w:p>
    <w:p>
      <w:pPr>
        <w:spacing w:after="0"/>
        <w:numPr>
          <w:ilvl w:val="0"/>
          <w:numId w:val="2"/>
        </w:numPr>
      </w:pPr>
      <w:r>
        <w:rPr/>
        <w:t xml:space="preserve">and climate tech
</w:t>
      </w:r>
    </w:p>
    <w:p>
      <w:pPr>
        <w:spacing w:after="0"/>
        <w:numPr>
          <w:ilvl w:val="0"/>
          <w:numId w:val="2"/>
        </w:numPr>
      </w:pPr>
      <w:r>
        <w:rPr/>
        <w:t xml:space="preserve">Unintended consequences of government promotion of innovation
</w:t>
      </w:r>
    </w:p>
    <w:p>
      <w:pPr>
        <w:spacing w:after="0"/>
        <w:numPr>
          <w:ilvl w:val="0"/>
          <w:numId w:val="2"/>
        </w:numPr>
      </w:pPr>
      <w:r>
        <w:rPr/>
        <w:t xml:space="preserve">Environmental degradation caused by emerging technologies
</w:t>
      </w:r>
    </w:p>
    <w:p>
      <w:pPr>
        <w:spacing w:after="0"/>
        <w:numPr>
          <w:ilvl w:val="0"/>
          <w:numId w:val="2"/>
        </w:numPr>
      </w:pPr>
      <w:r>
        <w:rPr/>
        <w:t xml:space="preserve">Inequalities between nations exacerbated by technological investments
</w:t>
      </w:r>
    </w:p>
    <w:p>
      <w:pPr>
        <w:numPr>
          <w:ilvl w:val="0"/>
          <w:numId w:val="2"/>
        </w:numPr>
      </w:pPr>
      <w:r>
        <w:rPr/>
        <w:t xml:space="preserve">Ethical considerations in the development and use of emerging technologies</w:t>
      </w:r>
    </w:p>
    <w:p>
      <w:pPr>
        <w:pStyle w:val="Heading1"/>
      </w:pPr>
      <w:bookmarkStart w:id="6" w:name="_Toc6"/>
      <w:r>
        <w:t>Report location:</w:t>
      </w:r>
      <w:bookmarkEnd w:id="6"/>
    </w:p>
    <w:p>
      <w:hyperlink r:id="rId8" w:history="1">
        <w:r>
          <w:rPr>
            <w:color w:val="2980b9"/>
            <w:u w:val="single"/>
          </w:rPr>
          <w:t xml:space="preserve">https://www.fullpicture.app/item/9be8cdb18815ba25dc2784db51b6d440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4BF2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stitute.global/insights/politics-and-governance/new-national-purpose-innovation-can-power-future-britain" TargetMode="External"/><Relationship Id="rId8" Type="http://schemas.openxmlformats.org/officeDocument/2006/relationships/hyperlink" Target="https://www.fullpicture.app/item/9be8cdb18815ba25dc2784db51b6d4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2023-12-04T11:30:52+01:00</dcterms:created>
  <dcterms:modified xsi:type="dcterms:W3CDTF">2023-12-04T11:30:52+01:00</dcterms:modified>
</cp:coreProperties>
</file>

<file path=docProps/custom.xml><?xml version="1.0" encoding="utf-8"?>
<Properties xmlns="http://schemas.openxmlformats.org/officeDocument/2006/custom-properties" xmlns:vt="http://schemas.openxmlformats.org/officeDocument/2006/docPropsVTypes"/>
</file>