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金融風險管理的極值分析| 統計年鑑及其應用</w:t>
      </w:r>
      <w:br/>
      <w:hyperlink r:id="rId7" w:history="1">
        <w:r>
          <w:rPr>
            <w:color w:val="2980b9"/>
            <w:u w:val="single"/>
          </w:rPr>
          <w:t xml:space="preserve">https://www.annualreviews.org/doi/abs/10.1146/annurev-statistics-042720-015705</w:t>
        </w:r>
      </w:hyperlink>
    </w:p>
    <w:p>
      <w:pPr>
        <w:pStyle w:val="Heading1"/>
      </w:pPr>
      <w:bookmarkStart w:id="2" w:name="_Toc2"/>
      <w:r>
        <w:t>Article summary:</w:t>
      </w:r>
      <w:bookmarkEnd w:id="2"/>
    </w:p>
    <w:p>
      <w:pPr>
        <w:jc w:val="both"/>
      </w:pPr>
      <w:r>
        <w:rPr/>
        <w:t xml:space="preserve">1. 金融風險管理的極值分析是一种统计方法，用于评估和管理金融市场中的极端风险。</w:t>
      </w:r>
    </w:p>
    <w:p>
      <w:pPr>
        <w:jc w:val="both"/>
      </w:pPr>
      <w:r>
        <w:rPr/>
        <w:t xml:space="preserve">2. 统计年鑑是一种重要的数据来源，可以用于进行金融風險管理的極值分析。</w:t>
      </w:r>
    </w:p>
    <w:p>
      <w:pPr>
        <w:jc w:val="both"/>
      </w:pPr>
      <w:r>
        <w:rPr/>
        <w:t xml:space="preserve">3. 極值分析在金融领域具有广泛的应用，可以帮助金融机构识别和应对潜在的风险。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给定的文章内容，无法进行详细的批判性分析。因为文章内容并未提供与金融风险管理的极值分析和统计年鉴及其应用相关的信息。文章主要是关于隐私偏好设置和Cookie使用的说明，与金融风险管理无直接关联。</w:t>
      </w:r>
    </w:p>
    <w:p>
      <w:pPr>
        <w:jc w:val="both"/>
      </w:pPr>
      <w:r>
        <w:rPr/>
        <w:t xml:space="preserve"/>
      </w:r>
    </w:p>
    <w:p>
      <w:pPr>
        <w:jc w:val="both"/>
      </w:pPr>
      <w:r>
        <w:rPr/>
        <w:t xml:space="preserve">然而，从文章中可以看出一些潜在偏见和来源。例如，在隐私偏好设置部分，作者强调了尊重个人隐私权利，并提供了选择不允许某些类型的Cookie的选项。这可能暗示作者对个人隐私保护有较高的关注，但没有提及与金融风险管理相关的具体问题。</w:t>
      </w:r>
    </w:p>
    <w:p>
      <w:pPr>
        <w:jc w:val="both"/>
      </w:pPr>
      <w:r>
        <w:rPr/>
        <w:t xml:space="preserve"/>
      </w:r>
    </w:p>
    <w:p>
      <w:pPr>
        <w:jc w:val="both"/>
      </w:pPr>
      <w:r>
        <w:rPr/>
        <w:t xml:space="preserve">此外，文章中还存在宣传内容和偏袒之嫌。例如，在Cookie使用说明中，作者提到了广告合作伙伴通过Cookie来构建用户兴趣档案，并在其他网站上展示相关广告。这可能暗示着作者对广告商或第三方数据收集者持有正面态度，但没有提及潜在的隐私风险或用户权益保护问题。</w:t>
      </w:r>
    </w:p>
    <w:p>
      <w:pPr>
        <w:jc w:val="both"/>
      </w:pPr>
      <w:r>
        <w:rPr/>
        <w:t xml:space="preserve"/>
      </w:r>
    </w:p>
    <w:p>
      <w:pPr>
        <w:jc w:val="both"/>
      </w:pPr>
      <w:r>
        <w:rPr/>
        <w:t xml:space="preserve">总之，给定的文章内容与金融风险管理的极值分析和统计年鉴及其应用无直接关联，并且存在一些潜在偏见和宣传内容。对于金融风险管理的详细批判性分析需要更具体和相关的信息。</w:t>
      </w:r>
    </w:p>
    <w:p>
      <w:pPr>
        <w:pStyle w:val="Heading1"/>
      </w:pPr>
      <w:bookmarkStart w:id="5" w:name="_Toc5"/>
      <w:r>
        <w:t>Topics for further research:</w:t>
      </w:r>
      <w:bookmarkEnd w:id="5"/>
    </w:p>
    <w:p>
      <w:pPr>
        <w:spacing w:after="0"/>
        <w:numPr>
          <w:ilvl w:val="0"/>
          <w:numId w:val="2"/>
        </w:numPr>
      </w:pPr>
      <w:r>
        <w:rPr/>
        <w:t xml:space="preserve">金融风险管理的极值分析
</w:t>
      </w:r>
    </w:p>
    <w:p>
      <w:pPr>
        <w:spacing w:after="0"/>
        <w:numPr>
          <w:ilvl w:val="0"/>
          <w:numId w:val="2"/>
        </w:numPr>
      </w:pPr>
      <w:r>
        <w:rPr/>
        <w:t xml:space="preserve">金融风险管理的统计年鉴
</w:t>
      </w:r>
    </w:p>
    <w:p>
      <w:pPr>
        <w:spacing w:after="0"/>
        <w:numPr>
          <w:ilvl w:val="0"/>
          <w:numId w:val="2"/>
        </w:numPr>
      </w:pPr>
      <w:r>
        <w:rPr/>
        <w:t xml:space="preserve">极值分析在金融风险管理中的应用
</w:t>
      </w:r>
    </w:p>
    <w:p>
      <w:pPr>
        <w:spacing w:after="0"/>
        <w:numPr>
          <w:ilvl w:val="0"/>
          <w:numId w:val="2"/>
        </w:numPr>
      </w:pPr>
      <w:r>
        <w:rPr/>
        <w:t xml:space="preserve">统计年鉴在金融风险管理中的应用
</w:t>
      </w:r>
    </w:p>
    <w:p>
      <w:pPr>
        <w:spacing w:after="0"/>
        <w:numPr>
          <w:ilvl w:val="0"/>
          <w:numId w:val="2"/>
        </w:numPr>
      </w:pPr>
      <w:r>
        <w:rPr/>
        <w:t xml:space="preserve">金融风险管理中的隐私保护问题
</w:t>
      </w:r>
    </w:p>
    <w:p>
      <w:pPr>
        <w:numPr>
          <w:ilvl w:val="0"/>
          <w:numId w:val="2"/>
        </w:numPr>
      </w:pPr>
      <w:r>
        <w:rPr/>
        <w:t xml:space="preserve">金融风险管理中的用户权益保护问题</w:t>
      </w:r>
    </w:p>
    <w:p>
      <w:pPr>
        <w:pStyle w:val="Heading1"/>
      </w:pPr>
      <w:bookmarkStart w:id="6" w:name="_Toc6"/>
      <w:r>
        <w:t>Report location:</w:t>
      </w:r>
      <w:bookmarkEnd w:id="6"/>
    </w:p>
    <w:p>
      <w:hyperlink r:id="rId8" w:history="1">
        <w:r>
          <w:rPr>
            <w:color w:val="2980b9"/>
            <w:u w:val="single"/>
          </w:rPr>
          <w:t xml:space="preserve">https://www.fullpicture.app/item/9ab5b8a1c7963ce5448801f3d23b9b05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CB10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nnualreviews.org/doi/abs/10.1146/annurev-statistics-042720-015705" TargetMode="External"/><Relationship Id="rId8" Type="http://schemas.openxmlformats.org/officeDocument/2006/relationships/hyperlink" Target="https://www.fullpicture.app/item/9ab5b8a1c7963ce5448801f3d23b9b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2023-11-04T08:05:46+01:00</dcterms:created>
  <dcterms:modified xsi:type="dcterms:W3CDTF">2023-11-04T08:05:46+01:00</dcterms:modified>
</cp:coreProperties>
</file>

<file path=docProps/custom.xml><?xml version="1.0" encoding="utf-8"?>
<Properties xmlns="http://schemas.openxmlformats.org/officeDocument/2006/custom-properties" xmlns:vt="http://schemas.openxmlformats.org/officeDocument/2006/docPropsVTypes"/>
</file>