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high performance martensitic stainless steel containing 1.5 wt% Si - ScienceDirect</w:t>
      </w:r>
      <w:br/>
      <w:hyperlink r:id="rId7" w:history="1">
        <w:r>
          <w:rPr>
            <w:color w:val="2980b9"/>
            <w:u w:val="single"/>
          </w:rPr>
          <w:t xml:space="preserve">https://www.sciencedirect.com/science/article/abs/pii/S0264127517303337</w:t>
        </w:r>
      </w:hyperlink>
    </w:p>
    <w:p>
      <w:pPr>
        <w:pStyle w:val="Heading1"/>
      </w:pPr>
      <w:bookmarkStart w:id="2" w:name="_Toc2"/>
      <w:r>
        <w:t>Article summary:</w:t>
      </w:r>
      <w:bookmarkEnd w:id="2"/>
    </w:p>
    <w:p>
      <w:pPr>
        <w:jc w:val="both"/>
      </w:pPr>
      <w:r>
        <w:rPr/>
        <w:t xml:space="preserve">1. 提出了一种新的马氏体不锈钢合金设计思路，采用高硅浓度（1.5 wt%）来抑制碳化物析出和粗化。</w:t>
      </w:r>
    </w:p>
    <w:p>
      <w:pPr>
        <w:jc w:val="both"/>
      </w:pPr>
      <w:r>
        <w:rPr/>
        <w:t xml:space="preserve">2. 设计并制备了一种含有Fe-0.2C-15Cr-3Ni-1.5Si-1.0Mn成分的马氏体不锈钢，具有优异的机械性能、耐蚀性和可焊性。</w:t>
      </w:r>
    </w:p>
    <w:p>
      <w:pPr>
        <w:jc w:val="both"/>
      </w:pPr>
      <w:r>
        <w:rPr/>
        <w:t xml:space="preserve">3. 该合金只需要低成本的合金元素和普通处理即可获得与商业化马氏体沉淀硬化不锈钢（如17-4 PH、PH 13-8 Mo）相当的优异性能。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作为一篇科技论文，该文章在介绍了一种新型马氏体不锈钢的设计理念和制备方法后，详细地阐述了其优异的力学性能、耐腐蚀性和可焊性。然而，在这篇文章中也存在一些潜在的偏见和局限性。</w:t>
      </w:r>
    </w:p>
    <w:p>
      <w:pPr>
        <w:jc w:val="both"/>
      </w:pPr>
      <w:r>
        <w:rPr/>
        <w:t xml:space="preserve"/>
      </w:r>
    </w:p>
    <w:p>
      <w:pPr>
        <w:jc w:val="both"/>
      </w:pPr>
      <w:r>
        <w:rPr/>
        <w:t xml:space="preserve">首先，该文章提出了一种新型合金设计思路，即采用高硅含量来抑制碳化物析出和粗化。然而，作者并没有对这种设计思路进行充分的解释和证明。例如，他们没有说明为什么高硅含量可以有效地抑制碳化物析出和粗化，并且没有提供实验数据来支持这个想法。因此，这个设计思路可能存在缺乏科学依据的风险。</w:t>
      </w:r>
    </w:p>
    <w:p>
      <w:pPr>
        <w:jc w:val="both"/>
      </w:pPr>
      <w:r>
        <w:rPr/>
        <w:t xml:space="preserve"/>
      </w:r>
    </w:p>
    <w:p>
      <w:pPr>
        <w:jc w:val="both"/>
      </w:pPr>
      <w:r>
        <w:rPr/>
        <w:t xml:space="preserve">其次，在介绍该不锈钢的优异性能时，作者只强调了其优点，并没有探讨其潜在的缺陷或风险。例如，在使用过程中是否会出现其他问题？它是否适用于所有应用场景？作者并没有对这些问题进行深入探讨。</w:t>
      </w:r>
    </w:p>
    <w:p>
      <w:pPr>
        <w:jc w:val="both"/>
      </w:pPr>
      <w:r>
        <w:rPr/>
        <w:t xml:space="preserve"/>
      </w:r>
    </w:p>
    <w:p>
      <w:pPr>
        <w:jc w:val="both"/>
      </w:pPr>
      <w:r>
        <w:rPr/>
        <w:t xml:space="preserve">此外，在比较该不锈钢与商业化MPHSSs（如17-4 PH、PH 13-8 Mo）时，作者只强调了前者具有相似的性能，并未探讨两者之间可能存在的差异或局限性。因此，读者可能会认为这两种材料是完全等价的。</w:t>
      </w:r>
    </w:p>
    <w:p>
      <w:pPr>
        <w:jc w:val="both"/>
      </w:pPr>
      <w:r>
        <w:rPr/>
        <w:t xml:space="preserve"/>
      </w:r>
    </w:p>
    <w:p>
      <w:pPr>
        <w:jc w:val="both"/>
      </w:pPr>
      <w:r>
        <w:rPr/>
        <w:t xml:space="preserve">最后，在整篇文章中，作者似乎倾向于宣传自己所研究的不锈钢，并未平等地呈现双方观点或考虑到其他可能存在的选择。因此，读者需要谨慎评估该文章所提供信息的可靠性和客观性。</w:t>
      </w:r>
    </w:p>
    <w:p>
      <w:pPr>
        <w:pStyle w:val="Heading1"/>
      </w:pPr>
      <w:bookmarkStart w:id="5" w:name="_Toc5"/>
      <w:r>
        <w:t>Topics for further research:</w:t>
      </w:r>
      <w:bookmarkEnd w:id="5"/>
    </w:p>
    <w:p>
      <w:pPr>
        <w:spacing w:after="0"/>
        <w:numPr>
          <w:ilvl w:val="0"/>
          <w:numId w:val="2"/>
        </w:numPr>
      </w:pPr>
      <w:r>
        <w:rPr/>
        <w:t xml:space="preserve">High silicon content and its effect on carbide precipitation and coarsening
</w:t>
      </w:r>
    </w:p>
    <w:p>
      <w:pPr>
        <w:spacing w:after="0"/>
        <w:numPr>
          <w:ilvl w:val="0"/>
          <w:numId w:val="2"/>
        </w:numPr>
      </w:pPr>
      <w:r>
        <w:rPr/>
        <w:t xml:space="preserve">Potential limitations and risks of the new stainless steel alloy
</w:t>
      </w:r>
    </w:p>
    <w:p>
      <w:pPr>
        <w:spacing w:after="0"/>
        <w:numPr>
          <w:ilvl w:val="0"/>
          <w:numId w:val="2"/>
        </w:numPr>
      </w:pPr>
      <w:r>
        <w:rPr/>
        <w:t xml:space="preserve">Other potential issues or limitations in the use of the new stainless steel
</w:t>
      </w:r>
    </w:p>
    <w:p>
      <w:pPr>
        <w:spacing w:after="0"/>
        <w:numPr>
          <w:ilvl w:val="0"/>
          <w:numId w:val="2"/>
        </w:numPr>
      </w:pPr>
      <w:r>
        <w:rPr/>
        <w:t xml:space="preserve">Differences or limitations between the new stainless steel and commercial MPHSSs
</w:t>
      </w:r>
    </w:p>
    <w:p>
      <w:pPr>
        <w:spacing w:after="0"/>
        <w:numPr>
          <w:ilvl w:val="0"/>
          <w:numId w:val="2"/>
        </w:numPr>
      </w:pPr>
      <w:r>
        <w:rPr/>
        <w:t xml:space="preserve">Other possible material choices or considerations
</w:t>
      </w:r>
    </w:p>
    <w:p>
      <w:pPr>
        <w:numPr>
          <w:ilvl w:val="0"/>
          <w:numId w:val="2"/>
        </w:numPr>
      </w:pPr>
      <w:r>
        <w:rPr/>
        <w:t xml:space="preserve">Objectivity and reliability of the information provided in the article</w:t>
      </w:r>
    </w:p>
    <w:p>
      <w:pPr>
        <w:pStyle w:val="Heading1"/>
      </w:pPr>
      <w:bookmarkStart w:id="6" w:name="_Toc6"/>
      <w:r>
        <w:t>Report location:</w:t>
      </w:r>
      <w:bookmarkEnd w:id="6"/>
    </w:p>
    <w:p>
      <w:hyperlink r:id="rId8" w:history="1">
        <w:r>
          <w:rPr>
            <w:color w:val="2980b9"/>
            <w:u w:val="single"/>
          </w:rPr>
          <w:t xml:space="preserve">https://www.fullpicture.app/item/9aa9f4d69ba405a83e0a0104a4f51ff3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DDE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4127517303337" TargetMode="External"/><Relationship Id="rId8" Type="http://schemas.openxmlformats.org/officeDocument/2006/relationships/hyperlink" Target="https://www.fullpicture.app/item/9aa9f4d69ba405a83e0a0104a4f51f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2023-12-16T11:51:22+01:00</dcterms:created>
  <dcterms:modified xsi:type="dcterms:W3CDTF">2023-12-16T11:51:22+01:00</dcterms:modified>
</cp:coreProperties>
</file>

<file path=docProps/custom.xml><?xml version="1.0" encoding="utf-8"?>
<Properties xmlns="http://schemas.openxmlformats.org/officeDocument/2006/custom-properties" xmlns:vt="http://schemas.openxmlformats.org/officeDocument/2006/docPropsVTypes"/>
</file>